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72" w:rsidRPr="006F5E2D" w:rsidRDefault="00AF0A72" w:rsidP="00AF0A72">
      <w:pPr>
        <w:ind w:hanging="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75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72" w:rsidRPr="006F5E2D" w:rsidRDefault="00AF0A72" w:rsidP="00AF0A72">
      <w:pPr>
        <w:pStyle w:val="2"/>
        <w:ind w:hanging="142"/>
        <w:jc w:val="center"/>
        <w:rPr>
          <w:rFonts w:ascii="Times New Roman" w:hAnsi="Times New Roman"/>
          <w:i/>
        </w:rPr>
      </w:pPr>
      <w:r w:rsidRPr="006F5E2D">
        <w:rPr>
          <w:rFonts w:ascii="Times New Roman" w:hAnsi="Times New Roman"/>
        </w:rPr>
        <w:t>Республика Бурятия</w:t>
      </w:r>
    </w:p>
    <w:p w:rsidR="00AF0A72" w:rsidRPr="006F5E2D" w:rsidRDefault="00AF0A72" w:rsidP="00AF0A72">
      <w:pPr>
        <w:pStyle w:val="2"/>
        <w:ind w:hanging="14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Администрация  муниципального образования</w:t>
      </w:r>
      <w:r w:rsidRPr="006F5E2D">
        <w:rPr>
          <w:rFonts w:ascii="Times New Roman" w:hAnsi="Times New Roman"/>
        </w:rPr>
        <w:t xml:space="preserve"> «</w:t>
      </w:r>
      <w:proofErr w:type="spellStart"/>
      <w:r w:rsidRPr="006F5E2D">
        <w:rPr>
          <w:rFonts w:ascii="Times New Roman" w:hAnsi="Times New Roman"/>
        </w:rPr>
        <w:t>Закаменский</w:t>
      </w:r>
      <w:proofErr w:type="spellEnd"/>
      <w:r w:rsidRPr="006F5E2D">
        <w:rPr>
          <w:rFonts w:ascii="Times New Roman" w:hAnsi="Times New Roman"/>
        </w:rPr>
        <w:t xml:space="preserve"> район»</w:t>
      </w:r>
    </w:p>
    <w:p w:rsidR="00AF0A72" w:rsidRPr="002C6137" w:rsidRDefault="00AF0A72" w:rsidP="00AF0A72">
      <w:pPr>
        <w:pStyle w:val="FR2"/>
        <w:ind w:hanging="142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3" o:spid="_x0000_s1026" style="position:absolute;left:0;text-align:left;z-index:251660288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2" o:spid="_x0000_s1027" style="position:absolute;left:0;text-align:left;z-index:251661312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</w:pict>
      </w:r>
      <w:r w:rsidRPr="004F271D">
        <w:rPr>
          <w:rFonts w:ascii="Times New Roman" w:hAnsi="Times New Roman" w:cs="Times New Roman"/>
          <w:noProof/>
        </w:rPr>
        <w:t>ПОСТАНОВЛЕНИЕ</w:t>
      </w:r>
    </w:p>
    <w:p w:rsidR="00AF0A72" w:rsidRPr="00973318" w:rsidRDefault="00AF0A72" w:rsidP="00AF0A72">
      <w:pPr>
        <w:spacing w:before="360"/>
        <w:rPr>
          <w:sz w:val="28"/>
          <w:szCs w:val="28"/>
        </w:rPr>
      </w:pPr>
      <w:r w:rsidRPr="002C6137">
        <w:rPr>
          <w:b/>
          <w:sz w:val="36"/>
          <w:szCs w:val="36"/>
        </w:rPr>
        <w:t xml:space="preserve">                     </w:t>
      </w:r>
      <w:r w:rsidRPr="00B85CF9">
        <w:rPr>
          <w:sz w:val="28"/>
          <w:szCs w:val="28"/>
        </w:rPr>
        <w:t xml:space="preserve">от </w:t>
      </w:r>
      <w:r>
        <w:rPr>
          <w:sz w:val="28"/>
          <w:szCs w:val="28"/>
        </w:rPr>
        <w:t>« 23</w:t>
      </w:r>
      <w:r w:rsidRPr="002D00C5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 </w:t>
      </w:r>
      <w:r w:rsidRPr="00B85CF9">
        <w:rPr>
          <w:sz w:val="28"/>
          <w:szCs w:val="28"/>
        </w:rPr>
        <w:t>201</w:t>
      </w:r>
      <w:r>
        <w:rPr>
          <w:sz w:val="28"/>
          <w:szCs w:val="28"/>
        </w:rPr>
        <w:t xml:space="preserve">5 г.                 </w:t>
      </w:r>
      <w:r w:rsidRPr="00B85CF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977</w:t>
      </w:r>
    </w:p>
    <w:p w:rsidR="00AF0A72" w:rsidRDefault="00AF0A72" w:rsidP="00AF0A72">
      <w:pPr>
        <w:spacing w:before="360"/>
        <w:rPr>
          <w:sz w:val="28"/>
          <w:szCs w:val="28"/>
        </w:rPr>
      </w:pPr>
      <w:r w:rsidRPr="002C613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Pr="000F5388">
        <w:rPr>
          <w:sz w:val="28"/>
          <w:szCs w:val="28"/>
        </w:rPr>
        <w:t xml:space="preserve">   </w:t>
      </w:r>
      <w:r>
        <w:rPr>
          <w:sz w:val="28"/>
          <w:szCs w:val="28"/>
        </w:rPr>
        <w:t>г. Закаменск</w:t>
      </w:r>
    </w:p>
    <w:p w:rsidR="00AF0A72" w:rsidRPr="00973318" w:rsidRDefault="00AF0A72" w:rsidP="00AF0A72">
      <w:pPr>
        <w:spacing w:before="360"/>
        <w:rPr>
          <w:sz w:val="28"/>
          <w:szCs w:val="28"/>
        </w:rPr>
      </w:pPr>
    </w:p>
    <w:p w:rsidR="00AF0A72" w:rsidRDefault="00AF0A72" w:rsidP="00AF0A7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25A96">
        <w:rPr>
          <w:b/>
          <w:color w:val="000000"/>
          <w:sz w:val="28"/>
          <w:szCs w:val="28"/>
        </w:rPr>
        <w:t xml:space="preserve">Об утверждении </w:t>
      </w:r>
      <w:proofErr w:type="gramStart"/>
      <w:r w:rsidRPr="00725A96">
        <w:rPr>
          <w:b/>
          <w:color w:val="000000"/>
          <w:sz w:val="28"/>
          <w:szCs w:val="28"/>
        </w:rPr>
        <w:t>Порядка проведения оценки</w:t>
      </w:r>
      <w:r>
        <w:rPr>
          <w:b/>
          <w:color w:val="000000"/>
          <w:sz w:val="28"/>
          <w:szCs w:val="28"/>
        </w:rPr>
        <w:t xml:space="preserve">  </w:t>
      </w:r>
      <w:r w:rsidRPr="00725A96">
        <w:rPr>
          <w:b/>
          <w:color w:val="000000"/>
          <w:sz w:val="28"/>
          <w:szCs w:val="28"/>
        </w:rPr>
        <w:t>регулирующего воздействия проектов</w:t>
      </w:r>
      <w:r>
        <w:rPr>
          <w:b/>
          <w:color w:val="000000"/>
          <w:sz w:val="28"/>
          <w:szCs w:val="28"/>
        </w:rPr>
        <w:t xml:space="preserve"> </w:t>
      </w:r>
      <w:r w:rsidRPr="00725A96">
        <w:rPr>
          <w:b/>
          <w:color w:val="000000"/>
          <w:sz w:val="28"/>
          <w:szCs w:val="28"/>
        </w:rPr>
        <w:t>муниципальных нормативных правовых актов</w:t>
      </w:r>
      <w:proofErr w:type="gramEnd"/>
    </w:p>
    <w:p w:rsidR="00AF0A72" w:rsidRPr="00725A96" w:rsidRDefault="00AF0A72" w:rsidP="00AF0A7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25A96">
        <w:rPr>
          <w:b/>
          <w:color w:val="000000"/>
          <w:sz w:val="28"/>
          <w:szCs w:val="28"/>
        </w:rPr>
        <w:t>и Порядка проведения экспертизы</w:t>
      </w:r>
      <w:r>
        <w:rPr>
          <w:b/>
          <w:color w:val="000000"/>
          <w:sz w:val="28"/>
          <w:szCs w:val="28"/>
        </w:rPr>
        <w:t xml:space="preserve"> </w:t>
      </w:r>
      <w:r w:rsidRPr="00725A96">
        <w:rPr>
          <w:b/>
          <w:color w:val="000000"/>
          <w:sz w:val="28"/>
          <w:szCs w:val="28"/>
        </w:rPr>
        <w:t>муниципальных нормативных правовых актов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25A96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Закона Республики Бурятия от 13.12.2013 № 216-</w:t>
      </w:r>
      <w:r w:rsidRPr="00725A96">
        <w:rPr>
          <w:sz w:val="28"/>
          <w:szCs w:val="28"/>
          <w:lang w:val="en-US"/>
        </w:rPr>
        <w:t>V</w:t>
      </w:r>
      <w:r w:rsidRPr="00725A96">
        <w:rPr>
          <w:sz w:val="28"/>
          <w:szCs w:val="28"/>
        </w:rPr>
        <w:t xml:space="preserve"> «Об оценке регулирующего воздействия проектов нормативных правовых актов и экспертизы нормативных правовых актов Республики Бурятия постановляю:</w:t>
      </w:r>
    </w:p>
    <w:p w:rsidR="00AF0A72" w:rsidRPr="00725A96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25A96">
        <w:rPr>
          <w:sz w:val="28"/>
          <w:szCs w:val="28"/>
        </w:rPr>
        <w:t>1. Утвердить:</w:t>
      </w:r>
    </w:p>
    <w:p w:rsidR="00AF0A72" w:rsidRPr="00725A96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25A96">
        <w:rPr>
          <w:sz w:val="28"/>
          <w:szCs w:val="28"/>
        </w:rPr>
        <w:t>1.1. Порядок проведения оценки регулирующего воздействия проектов муниципальных нормативных правовых актов (Приложение №1);</w:t>
      </w:r>
    </w:p>
    <w:p w:rsidR="00AF0A72" w:rsidRPr="00725A96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25A96">
        <w:rPr>
          <w:sz w:val="28"/>
          <w:szCs w:val="28"/>
        </w:rPr>
        <w:t>1.2. Порядок проведения экспертизы муниципальных нормативных правовых актов (Приложение №2).</w:t>
      </w:r>
    </w:p>
    <w:p w:rsidR="00AF0A72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482DEB">
        <w:rPr>
          <w:sz w:val="28"/>
          <w:szCs w:val="28"/>
        </w:rPr>
        <w:t>. Определить МКУ «Комитет  по экономическому развитию» администрации  муниципального образования «</w:t>
      </w:r>
      <w:proofErr w:type="spellStart"/>
      <w:r w:rsidRPr="00482DEB">
        <w:rPr>
          <w:sz w:val="28"/>
          <w:szCs w:val="28"/>
        </w:rPr>
        <w:t>Закаменский</w:t>
      </w:r>
      <w:proofErr w:type="spellEnd"/>
      <w:r w:rsidRPr="00482DE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уполномоченным органом:</w:t>
      </w:r>
      <w:r>
        <w:rPr>
          <w:sz w:val="28"/>
          <w:szCs w:val="28"/>
        </w:rPr>
        <w:br/>
        <w:t>  </w:t>
      </w:r>
      <w:r w:rsidRPr="00482DEB">
        <w:rPr>
          <w:sz w:val="28"/>
          <w:szCs w:val="28"/>
        </w:rPr>
        <w:t>- по подготовке заключения об оценке регулирующего воздействия;</w:t>
      </w:r>
      <w:r w:rsidRPr="00482DEB">
        <w:rPr>
          <w:sz w:val="28"/>
          <w:szCs w:val="28"/>
        </w:rPr>
        <w:br/>
        <w:t>     - по подготовке заключения об экспертизе муниципального нормативного правового акта.</w:t>
      </w:r>
    </w:p>
    <w:p w:rsidR="00AF0A72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82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343CEA">
        <w:rPr>
          <w:sz w:val="28"/>
          <w:szCs w:val="28"/>
        </w:rPr>
        <w:t>Руководителям структурных подразделений администрации муниципального образования «</w:t>
      </w:r>
      <w:proofErr w:type="spellStart"/>
      <w:r w:rsidRPr="00343CEA">
        <w:rPr>
          <w:sz w:val="28"/>
          <w:szCs w:val="28"/>
        </w:rPr>
        <w:t>Закаменский</w:t>
      </w:r>
      <w:proofErr w:type="spellEnd"/>
      <w:r w:rsidRPr="00343CEA">
        <w:rPr>
          <w:sz w:val="28"/>
          <w:szCs w:val="28"/>
        </w:rPr>
        <w:t xml:space="preserve"> район», ответственным за разработку проектов муниципальных нормативных правовых актов, затрагивающих вопросы осущ</w:t>
      </w:r>
      <w:r>
        <w:rPr>
          <w:sz w:val="28"/>
          <w:szCs w:val="28"/>
        </w:rPr>
        <w:t xml:space="preserve">ествления предпринимательской </w:t>
      </w:r>
      <w:r w:rsidRPr="00343CEA">
        <w:rPr>
          <w:sz w:val="28"/>
          <w:szCs w:val="28"/>
        </w:rPr>
        <w:t xml:space="preserve"> деятельности, обеспечить исполнение </w:t>
      </w:r>
      <w:proofErr w:type="gramStart"/>
      <w:r>
        <w:rPr>
          <w:sz w:val="28"/>
          <w:szCs w:val="28"/>
        </w:rPr>
        <w:t>Порядка</w:t>
      </w:r>
      <w:r w:rsidRPr="00343CEA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proofErr w:type="gramEnd"/>
    </w:p>
    <w:p w:rsidR="00AF0A72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61AD1">
        <w:rPr>
          <w:sz w:val="28"/>
          <w:szCs w:val="28"/>
        </w:rPr>
        <w:t xml:space="preserve">4. Определить официальным сайтом </w:t>
      </w:r>
      <w:proofErr w:type="gramStart"/>
      <w:r w:rsidRPr="00761AD1">
        <w:rPr>
          <w:sz w:val="28"/>
          <w:szCs w:val="28"/>
        </w:rPr>
        <w:t>проведения процедуры оценки регулирующего воздействия муниципальных нормативных правовых актов</w:t>
      </w:r>
      <w:proofErr w:type="gramEnd"/>
      <w:r w:rsidRPr="00761AD1">
        <w:rPr>
          <w:sz w:val="28"/>
          <w:szCs w:val="28"/>
        </w:rPr>
        <w:t xml:space="preserve"> и </w:t>
      </w:r>
    </w:p>
    <w:p w:rsidR="00AF0A72" w:rsidRPr="00761AD1" w:rsidRDefault="00AF0A72" w:rsidP="00AF0A72">
      <w:pPr>
        <w:pStyle w:val="a3"/>
        <w:autoSpaceDE w:val="0"/>
        <w:autoSpaceDN w:val="0"/>
        <w:adjustRightInd w:val="0"/>
        <w:ind w:left="0"/>
        <w:jc w:val="both"/>
        <w:outlineLvl w:val="0"/>
        <w:rPr>
          <w:bCs/>
          <w:sz w:val="28"/>
          <w:szCs w:val="28"/>
        </w:rPr>
      </w:pPr>
      <w:r w:rsidRPr="00761AD1">
        <w:rPr>
          <w:sz w:val="28"/>
          <w:szCs w:val="28"/>
        </w:rPr>
        <w:lastRenderedPageBreak/>
        <w:t xml:space="preserve">результатов их общественного обсуждения в информационно-телекоммуникационной сети  </w:t>
      </w:r>
      <w:proofErr w:type="spellStart"/>
      <w:r w:rsidRPr="00761AD1">
        <w:rPr>
          <w:sz w:val="28"/>
          <w:szCs w:val="28"/>
          <w:lang w:val="en-US"/>
        </w:rPr>
        <w:t>mcu</w:t>
      </w:r>
      <w:proofErr w:type="spellEnd"/>
      <w:r w:rsidRPr="00761AD1">
        <w:rPr>
          <w:sz w:val="28"/>
          <w:szCs w:val="28"/>
        </w:rPr>
        <w:t>-</w:t>
      </w:r>
      <w:proofErr w:type="spellStart"/>
      <w:r w:rsidRPr="00761AD1">
        <w:rPr>
          <w:sz w:val="28"/>
          <w:szCs w:val="28"/>
          <w:lang w:val="en-US"/>
        </w:rPr>
        <w:t>zakamna</w:t>
      </w:r>
      <w:proofErr w:type="spellEnd"/>
      <w:r w:rsidRPr="00761AD1">
        <w:rPr>
          <w:sz w:val="28"/>
          <w:szCs w:val="28"/>
        </w:rPr>
        <w:t>.</w:t>
      </w:r>
      <w:proofErr w:type="spellStart"/>
      <w:r w:rsidRPr="00761AD1">
        <w:rPr>
          <w:sz w:val="28"/>
          <w:szCs w:val="28"/>
          <w:lang w:val="en-US"/>
        </w:rPr>
        <w:t>ru</w:t>
      </w:r>
      <w:proofErr w:type="spellEnd"/>
    </w:p>
    <w:p w:rsidR="00AF0A72" w:rsidRDefault="00AF0A72" w:rsidP="00AF0A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343C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>
        <w:rPr>
          <w:sz w:val="28"/>
          <w:szCs w:val="28"/>
        </w:rPr>
        <w:t>Закаменский</w:t>
      </w:r>
      <w:proofErr w:type="spellEnd"/>
      <w:r>
        <w:rPr>
          <w:sz w:val="28"/>
          <w:szCs w:val="28"/>
        </w:rPr>
        <w:t xml:space="preserve"> район» по экономике Осокину А.Н.</w:t>
      </w:r>
    </w:p>
    <w:p w:rsidR="00AF0A72" w:rsidRPr="00343CEA" w:rsidRDefault="00AF0A72" w:rsidP="00AF0A7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вступает в силу   со дня его подписания.</w:t>
      </w:r>
    </w:p>
    <w:p w:rsidR="00AF0A72" w:rsidRDefault="00AF0A72" w:rsidP="00AF0A72">
      <w:pPr>
        <w:pStyle w:val="a4"/>
      </w:pPr>
    </w:p>
    <w:p w:rsidR="00AF0A72" w:rsidRPr="00725A96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AF0A72" w:rsidRPr="00725A96" w:rsidRDefault="00AF0A72" w:rsidP="00AF0A7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F0A72" w:rsidRPr="00725A96" w:rsidRDefault="00AF0A72" w:rsidP="00AF0A7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F0A72" w:rsidRDefault="00AF0A72" w:rsidP="00AF0A72"/>
    <w:p w:rsidR="00AF0A72" w:rsidRDefault="00AF0A72" w:rsidP="00AF0A72"/>
    <w:p w:rsidR="00AF0A72" w:rsidRDefault="00AF0A72" w:rsidP="00AF0A72"/>
    <w:p w:rsidR="00AF0A72" w:rsidRDefault="00AF0A72" w:rsidP="00AF0A72"/>
    <w:p w:rsidR="00AF0A72" w:rsidRDefault="00AF0A72" w:rsidP="00AF0A72"/>
    <w:p w:rsidR="00AF0A72" w:rsidRDefault="00AF0A72" w:rsidP="00AF0A72"/>
    <w:p w:rsidR="00AF0A72" w:rsidRDefault="00AF0A72" w:rsidP="00AF0A72"/>
    <w:p w:rsidR="00AF0A72" w:rsidRPr="005822F5" w:rsidRDefault="00AF0A72" w:rsidP="00AF0A7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Глава</w:t>
      </w:r>
      <w:r w:rsidRPr="005822F5">
        <w:rPr>
          <w:sz w:val="26"/>
          <w:szCs w:val="26"/>
          <w:lang w:eastAsia="ar-SA"/>
        </w:rPr>
        <w:t xml:space="preserve"> муниципального образования</w:t>
      </w:r>
    </w:p>
    <w:p w:rsidR="00AF0A72" w:rsidRDefault="00AF0A72" w:rsidP="00AF0A72">
      <w:pPr>
        <w:rPr>
          <w:sz w:val="26"/>
          <w:szCs w:val="26"/>
          <w:lang w:eastAsia="ar-SA"/>
        </w:rPr>
      </w:pPr>
      <w:r w:rsidRPr="005822F5">
        <w:rPr>
          <w:sz w:val="26"/>
          <w:szCs w:val="26"/>
          <w:lang w:eastAsia="ar-SA"/>
        </w:rPr>
        <w:t xml:space="preserve"> «</w:t>
      </w:r>
      <w:proofErr w:type="spellStart"/>
      <w:r w:rsidRPr="005822F5">
        <w:rPr>
          <w:sz w:val="26"/>
          <w:szCs w:val="26"/>
          <w:lang w:eastAsia="ar-SA"/>
        </w:rPr>
        <w:t>Закаменский</w:t>
      </w:r>
      <w:proofErr w:type="spellEnd"/>
      <w:r w:rsidRPr="005822F5">
        <w:rPr>
          <w:sz w:val="26"/>
          <w:szCs w:val="26"/>
          <w:lang w:eastAsia="ar-SA"/>
        </w:rPr>
        <w:t xml:space="preserve"> район»                                                                  </w:t>
      </w:r>
      <w:r w:rsidRPr="005822F5">
        <w:rPr>
          <w:b/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  С.В. </w:t>
      </w:r>
      <w:proofErr w:type="spellStart"/>
      <w:r>
        <w:rPr>
          <w:sz w:val="26"/>
          <w:szCs w:val="26"/>
          <w:lang w:eastAsia="ar-SA"/>
        </w:rPr>
        <w:t>Гонжитов</w:t>
      </w:r>
      <w:proofErr w:type="spellEnd"/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AE21BC" w:rsidRDefault="00AF0A72" w:rsidP="00AF0A72">
      <w:pPr>
        <w:rPr>
          <w:sz w:val="26"/>
          <w:szCs w:val="26"/>
          <w:lang w:eastAsia="ar-SA"/>
        </w:rPr>
      </w:pPr>
    </w:p>
    <w:p w:rsidR="00AF0A72" w:rsidRPr="005822F5" w:rsidRDefault="00AF0A72" w:rsidP="00AF0A72">
      <w:pPr>
        <w:rPr>
          <w:sz w:val="26"/>
          <w:szCs w:val="26"/>
          <w:lang w:eastAsia="ar-SA"/>
        </w:rPr>
      </w:pPr>
    </w:p>
    <w:p w:rsidR="00AF0A72" w:rsidRDefault="00AF0A72" w:rsidP="00AF0A72">
      <w:pPr>
        <w:jc w:val="both"/>
      </w:pPr>
      <w:r w:rsidRPr="002777F1">
        <w:t>Исп. Вторушина Г.П.</w:t>
      </w:r>
    </w:p>
    <w:p w:rsidR="00AF0A72" w:rsidRPr="00AE21BC" w:rsidRDefault="00AF0A72" w:rsidP="00AF0A72">
      <w:pPr>
        <w:jc w:val="both"/>
      </w:pPr>
      <w:r>
        <w:t xml:space="preserve">  8(3013</w:t>
      </w:r>
      <w:r w:rsidRPr="00AE21BC">
        <w:t>7</w:t>
      </w:r>
      <w:r>
        <w:t xml:space="preserve">) </w:t>
      </w:r>
      <w:r w:rsidRPr="00AE21BC">
        <w:t>4-50-46</w:t>
      </w:r>
      <w:r>
        <w:t xml:space="preserve"> </w:t>
      </w:r>
    </w:p>
    <w:p w:rsidR="00AF0A72" w:rsidRPr="00AE21BC" w:rsidRDefault="00AF0A72" w:rsidP="00AF0A72">
      <w:pPr>
        <w:jc w:val="both"/>
      </w:pPr>
    </w:p>
    <w:p w:rsidR="00AF0A72" w:rsidRPr="00AE21BC" w:rsidRDefault="00AF0A72" w:rsidP="00AF0A72">
      <w:pPr>
        <w:jc w:val="both"/>
      </w:pPr>
      <w:r w:rsidRPr="00AE21BC">
        <w:lastRenderedPageBreak/>
        <w:t xml:space="preserve">                                                                                                                                                      </w:t>
      </w:r>
      <w:r>
        <w:t xml:space="preserve"> </w:t>
      </w:r>
      <w:r w:rsidRPr="00BE0791">
        <w:t xml:space="preserve">   Приложение 1</w:t>
      </w:r>
    </w:p>
    <w:p w:rsidR="00AF0A72" w:rsidRPr="00BE0791" w:rsidRDefault="00AF0A72" w:rsidP="00AF0A7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E0791">
        <w:t xml:space="preserve"> </w:t>
      </w:r>
      <w:r w:rsidRPr="00BE0791">
        <w:rPr>
          <w:color w:val="000000"/>
        </w:rPr>
        <w:t>к Постановлению Главы</w:t>
      </w:r>
    </w:p>
    <w:p w:rsidR="00AF0A72" w:rsidRPr="00BE0791" w:rsidRDefault="00AF0A72" w:rsidP="00AF0A7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E0791">
        <w:rPr>
          <w:color w:val="000000"/>
        </w:rPr>
        <w:t>муниципального образования</w:t>
      </w:r>
    </w:p>
    <w:p w:rsidR="00AF0A72" w:rsidRPr="00BE0791" w:rsidRDefault="00AF0A72" w:rsidP="00AF0A7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E0791">
        <w:rPr>
          <w:color w:val="000000"/>
        </w:rPr>
        <w:t>«</w:t>
      </w:r>
      <w:proofErr w:type="spellStart"/>
      <w:r w:rsidRPr="00BE0791">
        <w:rPr>
          <w:color w:val="000000"/>
        </w:rPr>
        <w:t>Закаменский</w:t>
      </w:r>
      <w:proofErr w:type="spellEnd"/>
      <w:r w:rsidRPr="00BE0791">
        <w:rPr>
          <w:color w:val="000000"/>
        </w:rPr>
        <w:t xml:space="preserve"> район»</w:t>
      </w:r>
    </w:p>
    <w:p w:rsidR="00AF0A72" w:rsidRPr="00BE0791" w:rsidRDefault="00AF0A72" w:rsidP="00AF0A72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№</w:t>
      </w:r>
      <w:r w:rsidRPr="00283171">
        <w:rPr>
          <w:rFonts w:ascii="Times New Roman" w:hAnsi="Times New Roman" w:cs="Times New Roman"/>
          <w:color w:val="000000"/>
        </w:rPr>
        <w:t xml:space="preserve"> 977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83171">
        <w:rPr>
          <w:rFonts w:ascii="Times New Roman" w:hAnsi="Times New Roman" w:cs="Times New Roman"/>
          <w:color w:val="000000"/>
        </w:rPr>
        <w:t xml:space="preserve"> 23 </w:t>
      </w:r>
      <w:r>
        <w:rPr>
          <w:rFonts w:ascii="Times New Roman" w:hAnsi="Times New Roman" w:cs="Times New Roman"/>
          <w:color w:val="000000"/>
        </w:rPr>
        <w:t xml:space="preserve">декабря </w:t>
      </w:r>
      <w:r w:rsidRPr="00BE0791">
        <w:rPr>
          <w:rFonts w:ascii="Times New Roman" w:hAnsi="Times New Roman" w:cs="Times New Roman"/>
          <w:color w:val="000000"/>
        </w:rPr>
        <w:t>2015 г.</w:t>
      </w:r>
      <w:r w:rsidRPr="00BE0791">
        <w:rPr>
          <w:rFonts w:ascii="Times New Roman" w:hAnsi="Times New Roman" w:cs="Times New Roman"/>
        </w:rPr>
        <w:t xml:space="preserve"> </w:t>
      </w:r>
    </w:p>
    <w:p w:rsidR="00AF0A72" w:rsidRPr="00BE0791" w:rsidRDefault="00AF0A72" w:rsidP="00AF0A72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AF0A72" w:rsidRPr="00BE0791" w:rsidRDefault="00AF0A72" w:rsidP="00AF0A72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AF0A72" w:rsidRDefault="00AF0A72" w:rsidP="00AF0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72" w:rsidRPr="00725A96" w:rsidRDefault="00AF0A72" w:rsidP="00AF0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F0A72" w:rsidRDefault="00AF0A72" w:rsidP="00AF0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96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</w:p>
    <w:p w:rsidR="00AF0A72" w:rsidRPr="00725A96" w:rsidRDefault="00AF0A72" w:rsidP="00AF0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sz w:val="28"/>
          <w:szCs w:val="28"/>
        </w:rPr>
        <w:t xml:space="preserve">1. Порядок проведения оценки регулирующего воздействия проектов муниципальных нормативных правовых актов (далее – Порядок) определяет процедуру проведения оценки регулирующего воздействия проектов муниципальных нормативных правовых актов (далее – проекты НПА), затрагивающих вопросы осуществления предпринимательской и инвестиционной деятельности, </w:t>
      </w:r>
      <w:r w:rsidRPr="00725A96">
        <w:rPr>
          <w:bCs/>
          <w:sz w:val="28"/>
          <w:szCs w:val="28"/>
        </w:rPr>
        <w:t xml:space="preserve">в целях выявления </w:t>
      </w:r>
      <w:r w:rsidRPr="00725A96">
        <w:rPr>
          <w:sz w:val="28"/>
          <w:szCs w:val="28"/>
        </w:rPr>
        <w:t>в проектах НПА</w:t>
      </w:r>
      <w:r w:rsidRPr="00725A96">
        <w:rPr>
          <w:bCs/>
          <w:sz w:val="28"/>
          <w:szCs w:val="28"/>
        </w:rPr>
        <w:t xml:space="preserve"> положений, которые: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>1) вводят избыточные обязанности, запреты и ограничения  для субъектов предпринимательской и инвестиционной деятельности или способствующих их введению;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>3) способствуют возникн</w:t>
      </w:r>
      <w:r>
        <w:rPr>
          <w:bCs/>
          <w:sz w:val="28"/>
          <w:szCs w:val="28"/>
        </w:rPr>
        <w:t xml:space="preserve">овению необоснованных расходов </w:t>
      </w:r>
      <w:r w:rsidRPr="00725A96">
        <w:rPr>
          <w:bCs/>
          <w:sz w:val="28"/>
          <w:szCs w:val="28"/>
        </w:rPr>
        <w:t xml:space="preserve">бюджета муниципального образования </w:t>
      </w:r>
      <w:r>
        <w:rPr>
          <w:bCs/>
          <w:sz w:val="28"/>
          <w:szCs w:val="28"/>
        </w:rPr>
        <w:t xml:space="preserve">« 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bCs/>
          <w:sz w:val="28"/>
          <w:szCs w:val="28"/>
        </w:rPr>
        <w:t>;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 xml:space="preserve">4) необоснованно </w:t>
      </w:r>
      <w:r w:rsidRPr="00725A96">
        <w:rPr>
          <w:sz w:val="28"/>
          <w:szCs w:val="28"/>
        </w:rPr>
        <w:t xml:space="preserve">затрудняют осуществление предпринимательской и инвестиционной деятельности и </w:t>
      </w:r>
      <w:r w:rsidRPr="00725A96">
        <w:rPr>
          <w:bCs/>
          <w:sz w:val="28"/>
          <w:szCs w:val="28"/>
        </w:rPr>
        <w:t>способствуют ограничению конкуренции;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bCs/>
          <w:sz w:val="28"/>
          <w:szCs w:val="28"/>
        </w:rPr>
        <w:t>5)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</w:t>
      </w:r>
      <w:r w:rsidRPr="00725A96">
        <w:rPr>
          <w:sz w:val="28"/>
          <w:szCs w:val="28"/>
        </w:rPr>
        <w:t>.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2. Оценке регулирующего воздействия подлежат затрагивающие вопросы осуществления предпринимательской и инвестиционной деятельности проекты </w:t>
      </w:r>
      <w:proofErr w:type="gramStart"/>
      <w:r w:rsidRPr="00725A96">
        <w:rPr>
          <w:sz w:val="28"/>
          <w:szCs w:val="28"/>
        </w:rPr>
        <w:t>следующих</w:t>
      </w:r>
      <w:proofErr w:type="gramEnd"/>
      <w:r w:rsidRPr="00725A96">
        <w:rPr>
          <w:sz w:val="28"/>
          <w:szCs w:val="28"/>
        </w:rPr>
        <w:t xml:space="preserve"> НПА:</w:t>
      </w:r>
    </w:p>
    <w:p w:rsidR="00AF0A72" w:rsidRDefault="00AF0A72" w:rsidP="00AF0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sz w:val="28"/>
          <w:szCs w:val="28"/>
        </w:rPr>
        <w:t>1) решени</w:t>
      </w:r>
      <w:r>
        <w:rPr>
          <w:sz w:val="28"/>
          <w:szCs w:val="28"/>
        </w:rPr>
        <w:t>я</w:t>
      </w:r>
      <w:r w:rsidRPr="00725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Pr="00725A96">
        <w:rPr>
          <w:bCs/>
          <w:sz w:val="28"/>
          <w:szCs w:val="28"/>
        </w:rPr>
        <w:t xml:space="preserve">муниципального образования 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>;</w:t>
      </w:r>
    </w:p>
    <w:p w:rsidR="00AF0A72" w:rsidRDefault="00AF0A72" w:rsidP="00AF0A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sz w:val="28"/>
          <w:szCs w:val="28"/>
        </w:rPr>
        <w:t>2) постановлени</w:t>
      </w:r>
      <w:r>
        <w:rPr>
          <w:sz w:val="28"/>
          <w:szCs w:val="28"/>
        </w:rPr>
        <w:t>я</w:t>
      </w:r>
      <w:r w:rsidRPr="00725A96">
        <w:rPr>
          <w:sz w:val="28"/>
          <w:szCs w:val="28"/>
        </w:rPr>
        <w:t xml:space="preserve">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</w:p>
    <w:p w:rsidR="00AF0A72" w:rsidRPr="00725A96" w:rsidRDefault="00AF0A72" w:rsidP="00AF0A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>.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725A96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725A96">
        <w:rPr>
          <w:sz w:val="28"/>
          <w:szCs w:val="28"/>
        </w:rPr>
        <w:t xml:space="preserve"> регулирующего воздействия проект</w:t>
      </w:r>
      <w:r>
        <w:rPr>
          <w:sz w:val="28"/>
          <w:szCs w:val="28"/>
        </w:rPr>
        <w:t>ов</w:t>
      </w:r>
      <w:r w:rsidRPr="00725A96">
        <w:rPr>
          <w:sz w:val="28"/>
          <w:szCs w:val="28"/>
        </w:rPr>
        <w:t xml:space="preserve"> НПА, затрагивающи</w:t>
      </w:r>
      <w:r>
        <w:rPr>
          <w:sz w:val="28"/>
          <w:szCs w:val="28"/>
        </w:rPr>
        <w:t>х</w:t>
      </w:r>
      <w:r w:rsidRPr="00725A96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>
        <w:rPr>
          <w:sz w:val="28"/>
          <w:szCs w:val="28"/>
        </w:rPr>
        <w:t>, не проводится в отношении:</w:t>
      </w:r>
    </w:p>
    <w:p w:rsidR="00AF0A72" w:rsidRPr="00725A96" w:rsidRDefault="00AF0A72" w:rsidP="00AF0A72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Проектов местных бюджетов и отчетов об их исполнении</w:t>
      </w:r>
      <w:r w:rsidRPr="00725A96">
        <w:rPr>
          <w:sz w:val="28"/>
          <w:szCs w:val="28"/>
        </w:rPr>
        <w:t>;</w:t>
      </w:r>
    </w:p>
    <w:p w:rsidR="00AF0A72" w:rsidRDefault="00AF0A72" w:rsidP="00AF0A72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Проектов НПА, устанавливающих налоги, сборы и тарифы, установление которых отнесено к вопросам местного значения;</w:t>
      </w:r>
    </w:p>
    <w:p w:rsidR="00AF0A72" w:rsidRPr="00725A96" w:rsidRDefault="00AF0A72" w:rsidP="00AF0A72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Проектов НПА, подлежащих публичным слушаниям в соответствии со статьей 28 Федерального закона </w:t>
      </w:r>
      <w:r w:rsidRPr="00725A9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4. Оценке регулирующего воздействия не подлежат проекты НПА, содержащие сведения, составляющие государственную тайну, или сведения конфиденциального характера, или направленные на внесение изменений в муниципальные нормативные правовые акты исключительно в целях приведения таких нормативных правовых актов в соответствие с федеральным и </w:t>
      </w:r>
      <w:r>
        <w:rPr>
          <w:sz w:val="28"/>
          <w:szCs w:val="28"/>
        </w:rPr>
        <w:t>республиканским</w:t>
      </w:r>
      <w:r w:rsidRPr="00725A96">
        <w:rPr>
          <w:sz w:val="28"/>
          <w:szCs w:val="28"/>
        </w:rPr>
        <w:t xml:space="preserve"> законодательством.</w:t>
      </w:r>
    </w:p>
    <w:p w:rsidR="00AF0A72" w:rsidRPr="00725A96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5. Оценка регулирующего воздействия проектов НПА осуществляется ор</w:t>
      </w:r>
      <w:r>
        <w:rPr>
          <w:sz w:val="28"/>
          <w:szCs w:val="28"/>
        </w:rPr>
        <w:t>ганом местного самоуправления</w:t>
      </w:r>
      <w:r w:rsidRPr="00725A96">
        <w:rPr>
          <w:sz w:val="28"/>
          <w:szCs w:val="28"/>
        </w:rPr>
        <w:t xml:space="preserve">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« 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725A96">
        <w:rPr>
          <w:sz w:val="28"/>
          <w:szCs w:val="28"/>
        </w:rPr>
        <w:t xml:space="preserve">структурным подразделением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« 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>, являющимся  разработчиком проекта НПА  (далее – Разработчик).</w:t>
      </w:r>
    </w:p>
    <w:p w:rsidR="00AF0A72" w:rsidRDefault="00AF0A72" w:rsidP="00AF0A72">
      <w:pPr>
        <w:pStyle w:val="a3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25A96">
        <w:rPr>
          <w:sz w:val="28"/>
          <w:szCs w:val="28"/>
        </w:rPr>
        <w:t>6. Уполномоченным подразделением при проведении оценки регулирующего во</w:t>
      </w:r>
      <w:r>
        <w:rPr>
          <w:sz w:val="28"/>
          <w:szCs w:val="28"/>
        </w:rPr>
        <w:t xml:space="preserve">здействия проектов НПА является МКУ «Комитет по экономическому развитию» </w:t>
      </w:r>
      <w:r w:rsidRPr="00725A96">
        <w:rPr>
          <w:sz w:val="28"/>
          <w:szCs w:val="28"/>
        </w:rPr>
        <w:t xml:space="preserve">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</w:p>
    <w:p w:rsidR="00AF0A72" w:rsidRPr="00725A96" w:rsidRDefault="00AF0A72" w:rsidP="00AF0A72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 район»</w:t>
      </w:r>
      <w:r w:rsidRPr="00725A96">
        <w:rPr>
          <w:sz w:val="28"/>
          <w:szCs w:val="28"/>
        </w:rPr>
        <w:t xml:space="preserve"> (далее – Уполномоченное подразделение).</w:t>
      </w:r>
    </w:p>
    <w:p w:rsidR="00AF0A72" w:rsidRPr="00725A96" w:rsidRDefault="00AF0A72" w:rsidP="00AF0A72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Уполномоченное подразделение  осуществляет:</w:t>
      </w:r>
    </w:p>
    <w:p w:rsidR="00AF0A72" w:rsidRPr="00725A96" w:rsidRDefault="00AF0A72" w:rsidP="00AF0A72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1) нормативное и методическое обеспечение проведения оценки регулирующего воздействия проектов НПА;</w:t>
      </w:r>
    </w:p>
    <w:p w:rsidR="00AF0A72" w:rsidRPr="00725A96" w:rsidRDefault="00AF0A72" w:rsidP="00AF0A72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2) экспертизу проведенной Разработчиком оценки регулирующего воздействия проектов НПА, по результатам которой подготавливает экспертное заключение о проведении оценки регулирующего воздействия. 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7. Оценка регулирующего воздействия проектов НПА проводится в соответствии с методикой, утвержденной постановлением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>.</w:t>
      </w:r>
    </w:p>
    <w:p w:rsidR="00AF0A72" w:rsidRPr="00BE0791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8. Официальным сайтом для целей оценки регулирующего воздействия проектов НПА в информационно-телекоммуникационной сети Интернет является </w:t>
      </w:r>
      <w:r w:rsidRPr="00BE0791">
        <w:rPr>
          <w:sz w:val="28"/>
          <w:szCs w:val="28"/>
        </w:rPr>
        <w:t xml:space="preserve">официальный сайт муниципального образования </w:t>
      </w:r>
      <w:r w:rsidRPr="00BE0791">
        <w:rPr>
          <w:bCs/>
          <w:sz w:val="28"/>
          <w:szCs w:val="28"/>
        </w:rPr>
        <w:t>«</w:t>
      </w:r>
      <w:proofErr w:type="spellStart"/>
      <w:r w:rsidRPr="00BE0791">
        <w:rPr>
          <w:bCs/>
          <w:sz w:val="28"/>
          <w:szCs w:val="28"/>
        </w:rPr>
        <w:t>Закаменский</w:t>
      </w:r>
      <w:proofErr w:type="spellEnd"/>
      <w:r w:rsidRPr="00BE0791">
        <w:rPr>
          <w:bCs/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mcu</w:t>
      </w:r>
      <w:proofErr w:type="spellEnd"/>
      <w:r w:rsidRPr="00C37C0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zakamna</w:t>
      </w:r>
      <w:proofErr w:type="spellEnd"/>
      <w:r w:rsidRPr="00C37C0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E0791">
        <w:rPr>
          <w:sz w:val="28"/>
          <w:szCs w:val="28"/>
        </w:rPr>
        <w:t xml:space="preserve"> (далее – официальный сайт).</w:t>
      </w:r>
    </w:p>
    <w:p w:rsidR="00AF0A72" w:rsidRPr="00725A96" w:rsidRDefault="00AF0A72" w:rsidP="00AF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9. Оценка регулирующего воздействия проектов НПА проводится с учетом степени регулирующего воздействия положений, содержащихся в подготавливаемом Разработчиком проекте НПА:</w:t>
      </w:r>
    </w:p>
    <w:p w:rsidR="00AF0A72" w:rsidRPr="00725A96" w:rsidRDefault="00AF0A72" w:rsidP="00AF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96">
        <w:rPr>
          <w:rFonts w:ascii="Times New Roman" w:hAnsi="Times New Roman" w:cs="Times New Roman"/>
          <w:sz w:val="28"/>
          <w:szCs w:val="28"/>
        </w:rPr>
        <w:t>1) высокая степень регулирующего воздействия - проект НПА содержит положения, устанавливающие ранее не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деятельности;</w:t>
      </w:r>
      <w:proofErr w:type="gramEnd"/>
    </w:p>
    <w:p w:rsidR="00AF0A72" w:rsidRPr="00725A96" w:rsidRDefault="00AF0A72" w:rsidP="00AF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96">
        <w:rPr>
          <w:rFonts w:ascii="Times New Roman" w:hAnsi="Times New Roman" w:cs="Times New Roman"/>
          <w:sz w:val="28"/>
          <w:szCs w:val="28"/>
        </w:rPr>
        <w:t xml:space="preserve">2) средняя степень регулирующего воздействия - проект НПА содержит положения, изменяющие ранее предусмотренные законодательством обязанности, запреты и ограничения для физических и </w:t>
      </w:r>
      <w:r w:rsidRPr="00725A96">
        <w:rPr>
          <w:rFonts w:ascii="Times New Roman" w:hAnsi="Times New Roman" w:cs="Times New Roman"/>
          <w:sz w:val="28"/>
          <w:szCs w:val="28"/>
        </w:rPr>
        <w:lastRenderedPageBreak/>
        <w:t>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 в сфере предпринимательской и инвестиционной деятельности;</w:t>
      </w:r>
      <w:proofErr w:type="gramEnd"/>
    </w:p>
    <w:p w:rsidR="00AF0A72" w:rsidRPr="00725A96" w:rsidRDefault="00AF0A72" w:rsidP="00AF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 xml:space="preserve">3) низкая степень регулирующего воздействия - проект НПА не содержит положений, предусмотренных </w:t>
      </w:r>
      <w:r w:rsidRPr="00973325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Pr="00725A96">
        <w:rPr>
          <w:rFonts w:ascii="Times New Roman" w:hAnsi="Times New Roman" w:cs="Times New Roman"/>
          <w:sz w:val="28"/>
          <w:szCs w:val="28"/>
        </w:rPr>
        <w:t xml:space="preserve">1 и 2 настоящего пункта, однако подлежит оценке регулирующего воздействия в соответствии </w:t>
      </w:r>
      <w:r w:rsidRPr="00725A9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25A96">
        <w:rPr>
          <w:rFonts w:ascii="Times New Roman" w:hAnsi="Times New Roman" w:cs="Times New Roman"/>
          <w:sz w:val="28"/>
          <w:szCs w:val="28"/>
        </w:rPr>
        <w:t xml:space="preserve"> настоящим Порядком  по формальным признакам.</w:t>
      </w:r>
    </w:p>
    <w:p w:rsidR="00AF0A72" w:rsidRPr="00725A96" w:rsidRDefault="00AF0A72" w:rsidP="00AF0A72">
      <w:pPr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>10. Этапами проведения оценки регулирующего воздействия проекта НПА являются:</w:t>
      </w:r>
    </w:p>
    <w:p w:rsidR="00AF0A72" w:rsidRPr="00725A96" w:rsidRDefault="00AF0A72" w:rsidP="00AF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bCs/>
          <w:sz w:val="28"/>
          <w:szCs w:val="28"/>
        </w:rPr>
        <w:t>1) подготовка  Разработчиком проекта НПА и пояснительной записки к нему;</w:t>
      </w:r>
    </w:p>
    <w:p w:rsidR="00AF0A72" w:rsidRPr="00973325" w:rsidRDefault="00AF0A72" w:rsidP="00AF0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 xml:space="preserve">2)  </w:t>
      </w:r>
      <w:r w:rsidRPr="00725A96">
        <w:rPr>
          <w:sz w:val="28"/>
          <w:szCs w:val="28"/>
        </w:rPr>
        <w:t xml:space="preserve">проведение Разработчиком  публичных консультаций по </w:t>
      </w:r>
      <w:r w:rsidRPr="00725A96">
        <w:rPr>
          <w:bCs/>
          <w:sz w:val="28"/>
          <w:szCs w:val="28"/>
        </w:rPr>
        <w:t>проекту НПА и подготовка заключения об оценке регулирующего воздействия проекта НПА;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sz w:val="28"/>
          <w:szCs w:val="28"/>
        </w:rPr>
        <w:t xml:space="preserve">3)  подготовка  Уполномоченным подразделением экспертного заключения об оценке регулирующего воздействия </w:t>
      </w:r>
      <w:r w:rsidRPr="00725A96">
        <w:rPr>
          <w:bCs/>
          <w:sz w:val="28"/>
          <w:szCs w:val="28"/>
        </w:rPr>
        <w:t>проекта НПА.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11. Пояснительная записка к проекту НПА должна содержать следующие сведения:</w:t>
      </w:r>
    </w:p>
    <w:p w:rsidR="00AF0A72" w:rsidRPr="00725A96" w:rsidRDefault="00AF0A72" w:rsidP="00AF0A72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 проекта НПА в соответствии с пунктом 9 настоящего Порядка;</w:t>
      </w:r>
    </w:p>
    <w:p w:rsidR="00AF0A72" w:rsidRPr="00725A96" w:rsidRDefault="00AF0A72" w:rsidP="00AF0A72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 описание проблемы, на решение которой направлено муниципальное регулирование, оценку негативных эффектов, возникающих в связи с наличием рассматриваемой проблемы; </w:t>
      </w:r>
    </w:p>
    <w:p w:rsidR="00AF0A72" w:rsidRPr="00725A96" w:rsidRDefault="00AF0A72" w:rsidP="00AF0A72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описание предлагаемого способа муниципального регулирования, иных возможных способов решения проблемы;</w:t>
      </w:r>
    </w:p>
    <w:p w:rsidR="00AF0A72" w:rsidRPr="00725A96" w:rsidRDefault="00AF0A72" w:rsidP="00AF0A72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ссылку на нормативные правовые акты или их отдельные положения, в соответствии с которыми осуществляется муниципальное регулирование;</w:t>
      </w:r>
    </w:p>
    <w:p w:rsidR="00AF0A72" w:rsidRPr="00725A96" w:rsidRDefault="00AF0A72" w:rsidP="00AF0A72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сведения об основных группах субъектов предпринимательской, инвестиционной деятельности, иных группах, включая органы местного самоуправления, муниципальные организации, интересы которых будут затронуты предлагаемым муниципальным регулированием, количественную оценку таких групп (при наличии возможности в получении и (или) сборе статистической информации);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6) новые функции, полномочия, права и обязанности органов местного самоуправления, возникающие (изменяющиеся) при муниципальном регулировании;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7) новые обязанности, запреты и ограничения для субъектов предпринимательской и инвестиционной деятельности либо характеристику изменений  содержания существующих обязанностей, запретов и ограничений для таких субъектов;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8) оценку соответствующих расходов (доходов) бюджетов бюджетной системы РФ, возникающих  при муниципальном регулировании;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 xml:space="preserve">9) оценку расходов субъектов предпринимательской и инвестиционной </w:t>
      </w:r>
      <w:r w:rsidRPr="00725A96">
        <w:rPr>
          <w:rFonts w:ascii="Times New Roman" w:hAnsi="Times New Roman" w:cs="Times New Roman"/>
          <w:sz w:val="28"/>
          <w:szCs w:val="28"/>
        </w:rPr>
        <w:lastRenderedPageBreak/>
        <w:t>деятельности в случае, когда реализация проекта НПА будет способствовать возникновению таких расходов;</w:t>
      </w:r>
    </w:p>
    <w:p w:rsidR="00AF0A72" w:rsidRPr="00725A96" w:rsidRDefault="00AF0A72" w:rsidP="00AF0A7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10) ожидаемые результаты и риски решения проблемы предложенным способом регулирования,  риски негативных последствий;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 xml:space="preserve">11) описание </w:t>
      </w:r>
      <w:proofErr w:type="gramStart"/>
      <w:r w:rsidRPr="00725A96">
        <w:rPr>
          <w:rFonts w:ascii="Times New Roman" w:hAnsi="Times New Roman" w:cs="Times New Roman"/>
          <w:sz w:val="28"/>
          <w:szCs w:val="28"/>
        </w:rPr>
        <w:t>методов контроля эффективности выбранного способа достижения цели регулирования</w:t>
      </w:r>
      <w:proofErr w:type="gramEnd"/>
      <w:r w:rsidRPr="00725A96">
        <w:rPr>
          <w:rFonts w:ascii="Times New Roman" w:hAnsi="Times New Roman" w:cs="Times New Roman"/>
          <w:sz w:val="28"/>
          <w:szCs w:val="28"/>
        </w:rPr>
        <w:t>;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ar64"/>
      <w:bookmarkEnd w:id="0"/>
      <w:r w:rsidRPr="00725A96">
        <w:rPr>
          <w:rFonts w:ascii="Times New Roman" w:hAnsi="Times New Roman" w:cs="Times New Roman"/>
          <w:sz w:val="28"/>
          <w:szCs w:val="28"/>
        </w:rPr>
        <w:t>12)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  <w:r w:rsidRPr="00725A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13) предполагаемая дата вступления в силу проекта НПА, необходимость установления переходного периода, отсрочки вступления в силу, распространения на ранее возникшие отношения;</w:t>
      </w:r>
    </w:p>
    <w:p w:rsidR="00AF0A72" w:rsidRPr="00725A96" w:rsidRDefault="00AF0A72" w:rsidP="00AF0A7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14) иные сведения, которые, по мнению Разработчика, позволяют оценить обоснованность предлагаемого способа регулирования.</w:t>
      </w:r>
    </w:p>
    <w:p w:rsidR="00AF0A72" w:rsidRPr="00725A96" w:rsidRDefault="00AF0A72" w:rsidP="00AF0A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25A96">
        <w:rPr>
          <w:rFonts w:ascii="Times New Roman" w:hAnsi="Times New Roman" w:cs="Times New Roman"/>
          <w:sz w:val="28"/>
          <w:szCs w:val="28"/>
        </w:rPr>
        <w:t>До начала процедуры публичных консультаций Разработчик проводит согласование проекта НПА:</w:t>
      </w:r>
    </w:p>
    <w:p w:rsidR="00AF0A72" w:rsidRPr="00CD4441" w:rsidRDefault="00AF0A72" w:rsidP="00AF0A72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41">
        <w:rPr>
          <w:rFonts w:ascii="Times New Roman" w:hAnsi="Times New Roman" w:cs="Times New Roman"/>
          <w:sz w:val="28"/>
          <w:szCs w:val="28"/>
        </w:rPr>
        <w:t xml:space="preserve"> с  кадрово-правовым отделом  Администрации </w:t>
      </w:r>
      <w:r w:rsidRPr="00CD444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441">
        <w:rPr>
          <w:rFonts w:ascii="Times New Roman" w:hAnsi="Times New Roman" w:cs="Times New Roman"/>
          <w:bCs/>
          <w:sz w:val="28"/>
          <w:szCs w:val="28"/>
        </w:rPr>
        <w:t>Закаменский</w:t>
      </w:r>
      <w:proofErr w:type="spellEnd"/>
      <w:r w:rsidRPr="00CD4441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CD4441">
        <w:rPr>
          <w:rFonts w:ascii="Times New Roman" w:hAnsi="Times New Roman" w:cs="Times New Roman"/>
          <w:sz w:val="28"/>
          <w:szCs w:val="28"/>
        </w:rPr>
        <w:t xml:space="preserve"> на предмет отнесения проекта НПА к акту, в отношении которого должна быть проведена процедура оценки регулирующего воздействия в соответствии с действующим законодательством и  настоящим Порядком;</w:t>
      </w:r>
    </w:p>
    <w:p w:rsidR="00AF0A72" w:rsidRPr="00725A96" w:rsidRDefault="00AF0A72" w:rsidP="00AF0A72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41">
        <w:rPr>
          <w:rFonts w:ascii="Times New Roman" w:hAnsi="Times New Roman" w:cs="Times New Roman"/>
          <w:sz w:val="28"/>
          <w:szCs w:val="28"/>
        </w:rPr>
        <w:t>Уполномоченным подразделением на</w:t>
      </w:r>
      <w:r w:rsidRPr="00725A96">
        <w:rPr>
          <w:rFonts w:ascii="Times New Roman" w:hAnsi="Times New Roman" w:cs="Times New Roman"/>
          <w:sz w:val="28"/>
          <w:szCs w:val="28"/>
        </w:rPr>
        <w:t xml:space="preserve"> предмет соответствия проекта НПА степени регулирующего воздействия в соответствии с пунктом 9 настоящего Порядка.</w:t>
      </w:r>
    </w:p>
    <w:p w:rsidR="00AF0A72" w:rsidRPr="00352EB4" w:rsidRDefault="00AF0A72" w:rsidP="00AF0A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EB4">
        <w:rPr>
          <w:rFonts w:ascii="Times New Roman" w:hAnsi="Times New Roman" w:cs="Times New Roman"/>
          <w:sz w:val="28"/>
          <w:szCs w:val="28"/>
        </w:rPr>
        <w:t xml:space="preserve">13. С целью проведения публичных консультаций Разработчик размещает на официальном сайте уведомление о проведении публичных консультаций по проекту НПА, проект НПА и пояснительную записку к нему. </w:t>
      </w:r>
    </w:p>
    <w:p w:rsidR="00AF0A72" w:rsidRPr="00725A96" w:rsidRDefault="00AF0A72" w:rsidP="00AF0A7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14. Уведомление о проведении публичных консультаций по проекту НПА должно содержать следующие сведения: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1) наименование и планируемый срок вступления в силу проекта НПА, полный электронный адрес размещения на официальном сайте;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2) сведения о Разработчике проекта НПА, в том числе фактический адрес его местонахождения, номера телефонов, адреса электронной почты;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3) срок проведения публичных консультаций;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4) способ направления участниками публичных консультаций  мнений и предложений;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5) степень регулирующего воздействия проекта НПА в соответствии с пунктом 9 настоящего Порядка.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15. Для максимального учёта интересов групп при проведении оценки регулирующего воздействия проекта НПА, Разработчик одновременно с размещением ув</w:t>
      </w:r>
      <w:r>
        <w:rPr>
          <w:sz w:val="28"/>
          <w:szCs w:val="28"/>
        </w:rPr>
        <w:t xml:space="preserve">едомления на официальном сайте </w:t>
      </w:r>
      <w:r w:rsidRPr="00725A96">
        <w:rPr>
          <w:sz w:val="28"/>
          <w:szCs w:val="28"/>
        </w:rPr>
        <w:t>направляет такие уведомления: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1)  Уполномоченному подразделению;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lastRenderedPageBreak/>
        <w:t>2) органам местного самоуправления</w:t>
      </w:r>
      <w:r>
        <w:rPr>
          <w:sz w:val="28"/>
          <w:szCs w:val="28"/>
        </w:rPr>
        <w:t xml:space="preserve">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 xml:space="preserve">, структурным подразделениям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>, к компетенции которых относятся выносимые на рассмотрение вопросы;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Совету депутатов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 xml:space="preserve"> в случае, если оценка регулирующего воздействия проводится в отношении проекта НПА – проекта решения </w:t>
      </w:r>
      <w:r>
        <w:rPr>
          <w:sz w:val="28"/>
          <w:szCs w:val="28"/>
        </w:rPr>
        <w:t xml:space="preserve">Совета депутатов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 район»</w:t>
      </w:r>
      <w:r w:rsidRPr="00725A96">
        <w:rPr>
          <w:sz w:val="28"/>
          <w:szCs w:val="28"/>
        </w:rPr>
        <w:t>;</w:t>
      </w:r>
    </w:p>
    <w:p w:rsidR="00AF0A72" w:rsidRPr="00AD5B87" w:rsidRDefault="00AF0A72" w:rsidP="00AF0A72">
      <w:pPr>
        <w:ind w:firstLine="709"/>
        <w:jc w:val="both"/>
        <w:rPr>
          <w:b/>
          <w:sz w:val="28"/>
          <w:szCs w:val="28"/>
        </w:rPr>
      </w:pPr>
      <w:r w:rsidRPr="00725A96">
        <w:rPr>
          <w:sz w:val="28"/>
          <w:szCs w:val="28"/>
        </w:rPr>
        <w:t xml:space="preserve">4)  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5) иным организациям.</w:t>
      </w:r>
    </w:p>
    <w:p w:rsidR="00AF0A72" w:rsidRPr="00725A96" w:rsidRDefault="00AF0A72" w:rsidP="00AF0A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16. Срок проведения публичных консультаций по проектам НПА устанавливается с учетом степени регулирующего воздействия положений, содержащихся в проекте, но не может составлять более 45 календарных дней и  менее: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- 20 календарных дней - для проектов, содержащих положения, имеющие  высокую степень регулирующего воздействия;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- 15 календарных дней - для проектов, содержащих положения, имеющие  среднюю степень регулирующего воздействия;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- 10  календарных дней -  для проектов, содержащих положения, имеющие  низкую степень регулирующего воздействия.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17. Срок проведения публичных консультаций</w:t>
      </w:r>
      <w:r w:rsidRPr="00725A96">
        <w:rPr>
          <w:color w:val="FF0000"/>
          <w:sz w:val="28"/>
          <w:szCs w:val="28"/>
        </w:rPr>
        <w:t xml:space="preserve"> </w:t>
      </w:r>
      <w:r w:rsidRPr="00725A96">
        <w:rPr>
          <w:sz w:val="28"/>
          <w:szCs w:val="28"/>
        </w:rPr>
        <w:t>может быть продлен в пределах максимального срока для проведения публичных консультаций, в случаях: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1) допущения технических или процедурных ошибок при размещении информации на официальном сайте;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2) отсутствия поступивших предложений в отведённые для публичных консультаций сроки;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3)  поручений </w:t>
      </w:r>
      <w:r>
        <w:rPr>
          <w:sz w:val="28"/>
          <w:szCs w:val="28"/>
        </w:rPr>
        <w:t xml:space="preserve">Главы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район», Председателя Совета депутатов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>.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Информация об основаниях и сроке такого продления размещается на официальном сайте.</w:t>
      </w:r>
    </w:p>
    <w:p w:rsidR="00AF0A72" w:rsidRPr="00725A96" w:rsidRDefault="00AF0A72" w:rsidP="00AF0A72">
      <w:pPr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18. Разработчик рассматривает все  предложения, поступившие в установленный срок  в связи с проведением  публичных консультаций по проекту НПА,  </w:t>
      </w:r>
      <w:r w:rsidRPr="00352EB4">
        <w:rPr>
          <w:sz w:val="28"/>
          <w:szCs w:val="28"/>
        </w:rPr>
        <w:t>и формирует сводку предложений с указанием</w:t>
      </w:r>
      <w:r w:rsidRPr="00725A96">
        <w:rPr>
          <w:sz w:val="28"/>
          <w:szCs w:val="28"/>
        </w:rPr>
        <w:t xml:space="preserve"> сведений об их учёте или причинах отклонения.</w:t>
      </w:r>
    </w:p>
    <w:p w:rsidR="00AF0A72" w:rsidRPr="00725A96" w:rsidRDefault="00AF0A72" w:rsidP="00AF0A7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19. По результатам публичных консультаций по </w:t>
      </w:r>
      <w:r w:rsidRPr="00725A96">
        <w:rPr>
          <w:bCs/>
          <w:sz w:val="28"/>
          <w:szCs w:val="28"/>
        </w:rPr>
        <w:t xml:space="preserve">проекту НПА Разработчик подготавливает заключение </w:t>
      </w:r>
      <w:r w:rsidRPr="00725A96">
        <w:rPr>
          <w:sz w:val="28"/>
          <w:szCs w:val="28"/>
        </w:rPr>
        <w:t xml:space="preserve">об оценке регулирующего воздействия, которое состоит </w:t>
      </w:r>
      <w:proofErr w:type="gramStart"/>
      <w:r w:rsidRPr="00725A96">
        <w:rPr>
          <w:sz w:val="28"/>
          <w:szCs w:val="28"/>
        </w:rPr>
        <w:t>из</w:t>
      </w:r>
      <w:proofErr w:type="gramEnd"/>
      <w:r w:rsidRPr="00725A96">
        <w:rPr>
          <w:sz w:val="28"/>
          <w:szCs w:val="28"/>
        </w:rPr>
        <w:t>:</w:t>
      </w:r>
    </w:p>
    <w:p w:rsidR="00AF0A72" w:rsidRPr="00725A96" w:rsidRDefault="00AF0A72" w:rsidP="00AF0A7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пояснительной записки, доработанной по итогам публичных консультаций;</w:t>
      </w:r>
    </w:p>
    <w:p w:rsidR="00AF0A72" w:rsidRPr="00725A96" w:rsidRDefault="00AF0A72" w:rsidP="00AF0A7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сводки предложений по проекту НПА.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20. Проект НПА  и заключение об оценке регулирующего воздействия в течение 5 рабочих дней с момента его подписания: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1) размещаются  на официальном сайте;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lastRenderedPageBreak/>
        <w:t xml:space="preserve">2) направляются в Уполномоченное подразделение для получения экспертного заключения о проведении оценки регулирующего воздействия </w:t>
      </w:r>
      <w:r w:rsidRPr="00725A96">
        <w:rPr>
          <w:bCs/>
          <w:sz w:val="28"/>
          <w:szCs w:val="28"/>
        </w:rPr>
        <w:t>проекта НПА.</w:t>
      </w:r>
    </w:p>
    <w:p w:rsidR="00AF0A72" w:rsidRPr="00725A96" w:rsidRDefault="00AF0A72" w:rsidP="00AF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96">
        <w:rPr>
          <w:rFonts w:ascii="Times New Roman" w:hAnsi="Times New Roman" w:cs="Times New Roman"/>
          <w:sz w:val="28"/>
          <w:szCs w:val="28"/>
        </w:rPr>
        <w:t>21.  По результатам публичных консультаций в случае выявления в проекте НПА положений, указанных в пункте 1 настоящего Порядка, проект НПА подлежит доработке, или принимается решение об отказе в принятии НПА.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Соответствующая  информация  размещается на официальном сайте.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22. Экспертное заключение о проведении оценки регулирующего воздействия подготавливается со дня поступления заключения об оценке регулирующего воздействия в Уполномоченный орган в следующие сроки: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1)  10 рабочих дней – для проектов НПА, содержащих положения, имеющие высокую и среднюю степени регулирующего воздействия;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2)  5 рабочих дней – для проектов НПА,  содержащих положения, имеющие низкую степень регулирующего воздействия.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23. Экспертное заключение о проведении оценки регулирующего воздействия должно содержать выводы о соблюдении Разработчиком настоящего Порядка, наличии либо отсутствии в проекте НПА  положений, указанных в пункте 1 настоящего Порядка, достаточности обоснования решения проблемы предложенным способом регулирования. 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24. Экспертное заключение об оценке регулирующего воздействия проекта НПА подписывается руководителем Уполномоченного подразделения,  заместителем главы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 xml:space="preserve">, </w:t>
      </w:r>
      <w:r w:rsidRPr="00725A96">
        <w:rPr>
          <w:bCs/>
          <w:sz w:val="28"/>
          <w:szCs w:val="28"/>
        </w:rPr>
        <w:t xml:space="preserve">курирующим сферу внедрения института оценки регулирующего воздействия на территории 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bCs/>
          <w:sz w:val="28"/>
          <w:szCs w:val="28"/>
        </w:rPr>
        <w:t xml:space="preserve">, и </w:t>
      </w:r>
      <w:r w:rsidRPr="00725A96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5 рабочих дней со дня </w:t>
      </w:r>
      <w:r w:rsidRPr="00725A96">
        <w:rPr>
          <w:sz w:val="28"/>
          <w:szCs w:val="28"/>
        </w:rPr>
        <w:t>его подписания: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>1) размещается  на официальном сайте;</w:t>
      </w:r>
    </w:p>
    <w:p w:rsidR="00AF0A72" w:rsidRPr="00725A96" w:rsidRDefault="00AF0A72" w:rsidP="00AF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25A96">
        <w:rPr>
          <w:rFonts w:ascii="Times New Roman" w:hAnsi="Times New Roman" w:cs="Times New Roman"/>
          <w:sz w:val="28"/>
          <w:szCs w:val="28"/>
        </w:rPr>
        <w:t>направляется Разработчику для подготовки итоговой редакции проекта НПА.</w:t>
      </w:r>
    </w:p>
    <w:p w:rsidR="00AF0A72" w:rsidRPr="00352EB4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2EB4">
        <w:rPr>
          <w:bCs/>
          <w:sz w:val="28"/>
          <w:szCs w:val="28"/>
        </w:rPr>
        <w:t xml:space="preserve">25. </w:t>
      </w:r>
      <w:proofErr w:type="gramStart"/>
      <w:r w:rsidRPr="00352EB4">
        <w:rPr>
          <w:bCs/>
          <w:sz w:val="28"/>
          <w:szCs w:val="28"/>
        </w:rPr>
        <w:t>Разногласия, возникшие при проведении оценки регулирующего воздействия между Разработчиком, Уполномоченным подразделением, общественными и экспертными организациями, с которыми Администрация муниципального образования  «</w:t>
      </w:r>
      <w:proofErr w:type="spellStart"/>
      <w:r w:rsidRPr="00352EB4">
        <w:rPr>
          <w:bCs/>
          <w:sz w:val="28"/>
          <w:szCs w:val="28"/>
        </w:rPr>
        <w:t>Закаменский</w:t>
      </w:r>
      <w:proofErr w:type="spellEnd"/>
      <w:r w:rsidRPr="00352EB4">
        <w:rPr>
          <w:bCs/>
          <w:sz w:val="28"/>
          <w:szCs w:val="28"/>
        </w:rPr>
        <w:t xml:space="preserve"> район» заключила соглашения о взаимодействии при проведении оценки регулирующего воздействия, устраняются на согласительных совещаниях, проводимых заместителем главы Администрации муниципального образования «</w:t>
      </w:r>
      <w:proofErr w:type="spellStart"/>
      <w:r w:rsidRPr="00352EB4">
        <w:rPr>
          <w:bCs/>
          <w:sz w:val="28"/>
          <w:szCs w:val="28"/>
        </w:rPr>
        <w:t>Закаменский</w:t>
      </w:r>
      <w:proofErr w:type="spellEnd"/>
      <w:r w:rsidRPr="00352EB4">
        <w:rPr>
          <w:bCs/>
          <w:sz w:val="28"/>
          <w:szCs w:val="28"/>
        </w:rPr>
        <w:t xml:space="preserve"> район», курирующим сферу внедрения института оценки регулирующего воздействия на территории муниципального образования «</w:t>
      </w:r>
      <w:proofErr w:type="spellStart"/>
      <w:r w:rsidRPr="00352EB4">
        <w:rPr>
          <w:bCs/>
          <w:sz w:val="28"/>
          <w:szCs w:val="28"/>
        </w:rPr>
        <w:t>Закаменский</w:t>
      </w:r>
      <w:proofErr w:type="spellEnd"/>
      <w:r w:rsidRPr="00352EB4">
        <w:rPr>
          <w:bCs/>
          <w:sz w:val="28"/>
          <w:szCs w:val="28"/>
        </w:rPr>
        <w:t xml:space="preserve"> район»,  в сроки, отведенные для</w:t>
      </w:r>
      <w:proofErr w:type="gramEnd"/>
      <w:r w:rsidRPr="00352EB4">
        <w:rPr>
          <w:bCs/>
          <w:sz w:val="28"/>
          <w:szCs w:val="28"/>
        </w:rPr>
        <w:t xml:space="preserve"> подготовки заключений в соответствии с настоящим Порядком.</w:t>
      </w:r>
    </w:p>
    <w:p w:rsidR="00AF0A72" w:rsidRPr="00352EB4" w:rsidRDefault="00AF0A72" w:rsidP="00AF0A72">
      <w:pPr>
        <w:rPr>
          <w:bCs/>
          <w:sz w:val="28"/>
          <w:szCs w:val="28"/>
        </w:rPr>
      </w:pPr>
      <w:r w:rsidRPr="00352EB4">
        <w:rPr>
          <w:bCs/>
          <w:sz w:val="28"/>
          <w:szCs w:val="28"/>
        </w:rPr>
        <w:br w:type="page"/>
      </w:r>
    </w:p>
    <w:p w:rsidR="00AF0A72" w:rsidRPr="00BE0791" w:rsidRDefault="00AF0A72" w:rsidP="00AF0A72">
      <w:pPr>
        <w:widowControl w:val="0"/>
        <w:autoSpaceDE w:val="0"/>
        <w:autoSpaceDN w:val="0"/>
        <w:adjustRightInd w:val="0"/>
        <w:jc w:val="right"/>
      </w:pPr>
      <w:r w:rsidRPr="00BE0791">
        <w:lastRenderedPageBreak/>
        <w:t xml:space="preserve">Приложение 2 </w:t>
      </w:r>
    </w:p>
    <w:p w:rsidR="00AF0A72" w:rsidRPr="00BE0791" w:rsidRDefault="00AF0A72" w:rsidP="00AF0A7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E0791">
        <w:rPr>
          <w:color w:val="000000"/>
        </w:rPr>
        <w:t>к Постановлению Главы</w:t>
      </w:r>
    </w:p>
    <w:p w:rsidR="00AF0A72" w:rsidRPr="00BE0791" w:rsidRDefault="00AF0A72" w:rsidP="00AF0A7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E0791">
        <w:rPr>
          <w:color w:val="000000"/>
        </w:rPr>
        <w:t>муниципального образования</w:t>
      </w:r>
    </w:p>
    <w:p w:rsidR="00AF0A72" w:rsidRPr="00BE0791" w:rsidRDefault="00AF0A72" w:rsidP="00AF0A7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BE0791">
        <w:rPr>
          <w:color w:val="000000"/>
        </w:rPr>
        <w:t>«</w:t>
      </w:r>
      <w:proofErr w:type="spellStart"/>
      <w:r w:rsidRPr="00BE0791">
        <w:rPr>
          <w:color w:val="000000"/>
        </w:rPr>
        <w:t>Закаменский</w:t>
      </w:r>
      <w:proofErr w:type="spellEnd"/>
      <w:r w:rsidRPr="00BE0791">
        <w:rPr>
          <w:color w:val="000000"/>
        </w:rPr>
        <w:t xml:space="preserve"> район»</w:t>
      </w:r>
    </w:p>
    <w:p w:rsidR="00AF0A72" w:rsidRPr="00757490" w:rsidRDefault="00AF0A72" w:rsidP="00AF0A72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color w:val="000000"/>
        </w:rPr>
        <w:t xml:space="preserve">№ 977 от  23декабря </w:t>
      </w:r>
      <w:r w:rsidRPr="00BE0791">
        <w:rPr>
          <w:color w:val="000000"/>
        </w:rPr>
        <w:t>2015</w:t>
      </w:r>
      <w:r>
        <w:rPr>
          <w:color w:val="000000"/>
        </w:rPr>
        <w:t xml:space="preserve"> г.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</w:rPr>
      </w:pPr>
      <w:r w:rsidRPr="003A2639">
        <w:rPr>
          <w:b/>
          <w:color w:val="000000"/>
          <w:sz w:val="28"/>
        </w:rPr>
        <w:t>Порядок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</w:rPr>
      </w:pPr>
      <w:r w:rsidRPr="003A2639">
        <w:rPr>
          <w:b/>
          <w:color w:val="000000"/>
          <w:sz w:val="28"/>
        </w:rPr>
        <w:t xml:space="preserve"> проведения  экспертизы муниципальных нормативных правовых актов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</w:rPr>
      </w:pP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1. Настоящий Порядок определяет процедуру проведения экспертизы муниципальных нормативных правовых актов (далее - НПА), затрагивающих вопросы осуществления предпринимательской и инвестиционной деятельности, в целях выявления </w:t>
      </w:r>
      <w:proofErr w:type="gramStart"/>
      <w:r w:rsidRPr="003A2639">
        <w:rPr>
          <w:color w:val="000000"/>
          <w:sz w:val="28"/>
        </w:rPr>
        <w:t>в</w:t>
      </w:r>
      <w:proofErr w:type="gramEnd"/>
      <w:r w:rsidRPr="003A2639">
        <w:rPr>
          <w:color w:val="000000"/>
          <w:sz w:val="28"/>
        </w:rPr>
        <w:t xml:space="preserve"> </w:t>
      </w:r>
      <w:proofErr w:type="gramStart"/>
      <w:r w:rsidRPr="003A2639">
        <w:rPr>
          <w:color w:val="000000"/>
          <w:sz w:val="28"/>
        </w:rPr>
        <w:t>действующих</w:t>
      </w:r>
      <w:proofErr w:type="gramEnd"/>
      <w:r w:rsidRPr="003A2639">
        <w:rPr>
          <w:color w:val="000000"/>
          <w:sz w:val="28"/>
        </w:rPr>
        <w:t xml:space="preserve"> НПА  положений, которые: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1) вводят избыточные обязанности, запреты и ограничения  для субъектов предпринимательской и инвестиционной деятельности или способствующих их введению;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3) способствуют возникновению необоснованных расходов  бюджета муниципального образования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>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4) необоснованно затрудняют осуществление предпринимательской и инвестиционной деятельности и способствуют ограничению конкуренции;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5)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2. Экспертизе подлежат затрагивающие вопросы осуществления предпринимательской и инвестиционной деятельности следующие НПА: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25A9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25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>;</w:t>
      </w:r>
    </w:p>
    <w:p w:rsidR="00AF0A72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25A9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25A96">
        <w:rPr>
          <w:sz w:val="28"/>
          <w:szCs w:val="28"/>
        </w:rPr>
        <w:t xml:space="preserve">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>.</w:t>
      </w:r>
    </w:p>
    <w:p w:rsidR="00AF0A72" w:rsidRPr="00725A96" w:rsidRDefault="00AF0A72" w:rsidP="00AF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Экспертиза </w:t>
      </w:r>
      <w:r w:rsidRPr="00725A96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725A96">
        <w:rPr>
          <w:sz w:val="28"/>
          <w:szCs w:val="28"/>
        </w:rPr>
        <w:t xml:space="preserve"> НПА, затрагивающи</w:t>
      </w:r>
      <w:r>
        <w:rPr>
          <w:sz w:val="28"/>
          <w:szCs w:val="28"/>
        </w:rPr>
        <w:t>х</w:t>
      </w:r>
      <w:r w:rsidRPr="00725A96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>
        <w:rPr>
          <w:sz w:val="28"/>
          <w:szCs w:val="28"/>
        </w:rPr>
        <w:t>, не проводится в отношении:</w:t>
      </w:r>
    </w:p>
    <w:p w:rsidR="00AF0A72" w:rsidRDefault="00AF0A72" w:rsidP="00AF0A72">
      <w:pPr>
        <w:pStyle w:val="a3"/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Проектов местных бюджетов и отчетов об их исполнении</w:t>
      </w:r>
      <w:r w:rsidRPr="00725A96">
        <w:rPr>
          <w:sz w:val="28"/>
          <w:szCs w:val="28"/>
        </w:rPr>
        <w:t>;</w:t>
      </w:r>
    </w:p>
    <w:p w:rsidR="00AF0A72" w:rsidRPr="003A2639" w:rsidRDefault="00AF0A72" w:rsidP="00AF0A72">
      <w:pPr>
        <w:pStyle w:val="a3"/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A2639">
        <w:rPr>
          <w:sz w:val="28"/>
          <w:szCs w:val="28"/>
        </w:rPr>
        <w:t>Проектов НПА, устанавливающих налоги, сборы и тарифы, установление которых отнесено к вопросам местного значения;</w:t>
      </w:r>
    </w:p>
    <w:p w:rsidR="00AF0A72" w:rsidRPr="00725A96" w:rsidRDefault="00AF0A72" w:rsidP="00AF0A72">
      <w:pPr>
        <w:pStyle w:val="a3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Проектов НПА, подлежащих публичным слушаниям в соответствии со статьей 28 Федерального закона </w:t>
      </w:r>
      <w:r w:rsidRPr="00725A9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bookmarkStart w:id="1" w:name="_GoBack"/>
      <w:bookmarkEnd w:id="1"/>
      <w:r>
        <w:rPr>
          <w:sz w:val="28"/>
          <w:szCs w:val="28"/>
        </w:rPr>
        <w:t>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4. Экспертизе не подлежат НПА, содержащие сведения, составляющие государственную тайну, или сведения конфиденциального характера, или принятые исключительно в целях приведения муниципальных нормативных правовых актов в соответствие с федеральным и областным </w:t>
      </w:r>
      <w:r w:rsidRPr="003A2639">
        <w:rPr>
          <w:color w:val="000000"/>
          <w:sz w:val="28"/>
        </w:rPr>
        <w:lastRenderedPageBreak/>
        <w:t xml:space="preserve">законодательством. 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5. Уполномоченным подразделением при проведении экспертизы НПА является </w:t>
      </w:r>
      <w:r>
        <w:rPr>
          <w:sz w:val="28"/>
          <w:szCs w:val="28"/>
        </w:rPr>
        <w:t xml:space="preserve"> МКУ «Комитет по экономическому развитию»</w:t>
      </w:r>
      <w:r w:rsidRPr="00725A96">
        <w:rPr>
          <w:sz w:val="28"/>
          <w:szCs w:val="28"/>
        </w:rPr>
        <w:t xml:space="preserve">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725A96">
        <w:rPr>
          <w:sz w:val="28"/>
          <w:szCs w:val="28"/>
        </w:rPr>
        <w:t xml:space="preserve"> </w:t>
      </w:r>
      <w:r w:rsidRPr="003A2639">
        <w:rPr>
          <w:color w:val="000000"/>
          <w:sz w:val="28"/>
        </w:rPr>
        <w:t xml:space="preserve">(далее – Уполномоченное подразделение). 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Уполномоченное подразделение  осуществляет: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1) нормативное и методическое обеспечение проведения экспертизы НПА;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2) экспертизу НПА и проведение публичных консультаций при проведении экспертизы НПА.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6. Экспертиза НПА осуществляется Уполномоченным подразделением во взаимодействии с </w:t>
      </w:r>
      <w:r>
        <w:rPr>
          <w:color w:val="000000"/>
          <w:sz w:val="28"/>
        </w:rPr>
        <w:t>органом местного самоуправления</w:t>
      </w:r>
      <w:r w:rsidRPr="003A2639">
        <w:rPr>
          <w:color w:val="000000"/>
          <w:sz w:val="28"/>
        </w:rPr>
        <w:t xml:space="preserve"> 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 xml:space="preserve">,  структурным подразделением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 xml:space="preserve">, являющимся  разработчиком  НПА  (далее – Разработчик),  а при необходимости, с экспертными и общественными организациями, к компетенции которых относится исследуемая сфера общественных отношений.  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7. Экспертиза НПА проводится в соответствии с методикой, утвержденной постановлением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>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8. Официальным сайтом для целей экспертизы НПА в информационно-телекоммуникационной сети Интернет является официальный сайт </w:t>
      </w:r>
      <w:r w:rsidRPr="00725A96"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 </w:t>
      </w:r>
      <w:proofErr w:type="spellStart"/>
      <w:r>
        <w:rPr>
          <w:bCs/>
          <w:sz w:val="28"/>
          <w:szCs w:val="28"/>
          <w:lang w:val="en-US"/>
        </w:rPr>
        <w:t>mcu</w:t>
      </w:r>
      <w:proofErr w:type="spellEnd"/>
      <w:r w:rsidRPr="00CD4441"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  <w:lang w:val="en-US"/>
        </w:rPr>
        <w:t>zakamna</w:t>
      </w:r>
      <w:proofErr w:type="spellEnd"/>
      <w:r w:rsidRPr="00CD444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CD4441">
        <w:rPr>
          <w:bCs/>
          <w:sz w:val="28"/>
          <w:szCs w:val="28"/>
        </w:rPr>
        <w:t xml:space="preserve"> </w:t>
      </w:r>
      <w:r w:rsidRPr="003A2639">
        <w:rPr>
          <w:color w:val="000000"/>
          <w:sz w:val="28"/>
        </w:rPr>
        <w:t>(далее – официальный сайт).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9. Экспертиза НПА проводится в отношении: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1) НПА, при проведении оценки регулирующего воздействия проектов которых определена высокая степень регулирующего воздействия и с момента </w:t>
      </w:r>
      <w:proofErr w:type="gramStart"/>
      <w:r w:rsidRPr="003A2639">
        <w:rPr>
          <w:color w:val="000000"/>
          <w:sz w:val="28"/>
        </w:rPr>
        <w:t>вступления</w:t>
      </w:r>
      <w:proofErr w:type="gramEnd"/>
      <w:r w:rsidRPr="003A2639">
        <w:rPr>
          <w:color w:val="000000"/>
          <w:sz w:val="28"/>
        </w:rPr>
        <w:t xml:space="preserve"> в силу которых прошло не менее трёх лет;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2) НПА, не прошедших оценку регулирующего воздействия на стадии разработки проекта НПА, и с момента </w:t>
      </w:r>
      <w:proofErr w:type="gramStart"/>
      <w:r w:rsidRPr="003A2639">
        <w:rPr>
          <w:color w:val="000000"/>
          <w:sz w:val="28"/>
        </w:rPr>
        <w:t>вступления</w:t>
      </w:r>
      <w:proofErr w:type="gramEnd"/>
      <w:r w:rsidRPr="003A2639">
        <w:rPr>
          <w:color w:val="000000"/>
          <w:sz w:val="28"/>
        </w:rPr>
        <w:t xml:space="preserve"> в силу которых прошло не менее одного года. 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10. Этапами проведения экспертизы НПА являются: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1) формирование годового плана проведения экспертизы НПА (далее - План);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2)  подготовка  проекта заключения по результатам экспертизы НПА;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3)   проведение публичных консультаций при проведении экспертизы НПА и подготовка заключения по результатам экспертизы НПА.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11. План формируется Уполномоченным подразделением на основе: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1)  результатов мониторинга действующих НПА;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2)  </w:t>
      </w:r>
      <w:r w:rsidRPr="00725A96">
        <w:rPr>
          <w:sz w:val="28"/>
          <w:szCs w:val="28"/>
        </w:rPr>
        <w:t xml:space="preserve">поручений </w:t>
      </w:r>
      <w:r>
        <w:rPr>
          <w:sz w:val="28"/>
          <w:szCs w:val="28"/>
        </w:rPr>
        <w:t xml:space="preserve">Главы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район», Председателя Совета депутатов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>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3) обоснованных предложений о проведении экспертизы НПА, поступивших от о</w:t>
      </w:r>
      <w:r>
        <w:rPr>
          <w:color w:val="000000"/>
          <w:sz w:val="28"/>
        </w:rPr>
        <w:t xml:space="preserve">рганов местного самоуправления </w:t>
      </w:r>
      <w:r w:rsidRPr="00725A96">
        <w:rPr>
          <w:bCs/>
          <w:sz w:val="28"/>
          <w:szCs w:val="28"/>
        </w:rPr>
        <w:t xml:space="preserve">муниципального </w:t>
      </w:r>
      <w:r w:rsidRPr="00725A96">
        <w:rPr>
          <w:bCs/>
          <w:sz w:val="28"/>
          <w:szCs w:val="28"/>
        </w:rPr>
        <w:lastRenderedPageBreak/>
        <w:t xml:space="preserve">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 район»</w:t>
      </w:r>
      <w:r w:rsidRPr="003A2639">
        <w:rPr>
          <w:color w:val="000000"/>
          <w:sz w:val="28"/>
        </w:rPr>
        <w:t>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 а также иных физических и юридических лиц, осуществляющих предпринимательскую, инвестиционную деятельность;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4) выявленных проблем в сферах предпринимательской и инвестиционной деятельности, в том числе в связи с неоднократными обращениями граждан и организаций в органы местного самоуправления, свидетельствующими о наличии проблемы в определенной сфере предпринимательской, инвестиционной деятельности. 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12. Сбор предложений о включении НПА в План осуществляется до 01 декабря предшествующего года.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13. В Плане указываются: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1)</w:t>
      </w:r>
      <w:r w:rsidRPr="003A2639">
        <w:rPr>
          <w:color w:val="000000"/>
          <w:sz w:val="28"/>
        </w:rPr>
        <w:tab/>
        <w:t>наименование и реквизиты НПА;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2)</w:t>
      </w:r>
      <w:r w:rsidRPr="003A2639">
        <w:rPr>
          <w:color w:val="000000"/>
          <w:sz w:val="28"/>
        </w:rPr>
        <w:tab/>
        <w:t>сведения о Разработчике;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3)</w:t>
      </w:r>
      <w:r w:rsidRPr="003A2639">
        <w:rPr>
          <w:color w:val="000000"/>
          <w:sz w:val="28"/>
        </w:rPr>
        <w:tab/>
        <w:t>срок проведения экспертизы НПА, в том числе публичных консультаций.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14. Проект Плана рассматривается на заседании рабочей группы по обеспечению последовательного внедрения процедуры оценки регулирующего воздействия  на территории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 xml:space="preserve"> (далее - Рабочая группа), утверждается Администрацией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 xml:space="preserve"> и размещается на официальном сайте в течение 5 рабочих дней со дня его утверждения.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15. В отношении каждого НПА, включенного в план, Уполномоченное подразделение подготавливает проект заключения, которое должно содержать следующие   сведения: 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1) реквизиты НПА;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2) наименование органа, разработавшего НПА и (или) к компетенции и полномочиям которого относится исследуемая сфера общественных отношений;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3) данные о результатах проведения оценки регулирующего воздействия проекта НПА (в случае ее проведения);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4) срок действия НПА и (или) его отдельных положений;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5) ссылку на нормативные правовые акты или их отдельные положения, в соответствии с которыми был принят НПА;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6) сведения об основных группах субъектов предпринимательской, инвестиционной деятельности, иных группах, включая органы местного самоуправления, муниципальные организации, интересы которых затронуты  муниципальным регулированием, количественную оценку таких групп (при наличии возможности в получении и (или) сборе статистической информации);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7) оценку соответствующих расходов (доходов) бюджетов бюджетной системы РФ, возникших при муниципальном регулировании;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8) оценку расходов субъектов предпринимательской и инвестиционной </w:t>
      </w:r>
      <w:r w:rsidRPr="003A2639">
        <w:rPr>
          <w:color w:val="000000"/>
          <w:sz w:val="28"/>
        </w:rPr>
        <w:lastRenderedPageBreak/>
        <w:t>деятельности, связанных с необходимостью соблюдения установленных НПА обязанностей, запретов  и ограничений;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9) оценку положительных и отрицательных последствий регулирования;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10) оценку достижения заявленных целей регулирования;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11) выводы о наличии или отсутствии в НПА положений, указанных в пункте 1 настоящего Порядка, а  в случае наличия таких положений,  предложения о способах их устранения;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12) предложения о принятии иных мер, направленных на совершенствование условий ведения предпринимательской, инвестиционной деятельности.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16. Проект заключения о результатах экспертизы НПА выносится Уполномоченным подразделением на публичные консультации в сроки, установленные в Плане.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Сроки проведения публичных консультаций по проектам заключений о результатах экспертизы НПА не могут составлять менее 10 и более 45 календарных дней.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17. С целью проведения публичных консультаций по проекту заключения о результатах экспертизы НПА Уполномоченное подразделение размещает на официальном сайте уведомление о проведении публичных консультаций, НПА, в отношении которого проводится экспертиза,  проект заключения о результатах экспертизы НПА.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18. Уведомление о проведении публичных консультаций по проекту заключения о результатах экспертизы НПА должно содержать следующие сведения;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1) наименование НПА;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2) срок проведения публичных консультаций;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3) способ направления участниками публичных консультаций мнений и предложений.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19. Уполномоченное подразделение рассматривает все предложения, поступившие в установленный срок в связи с проведением публичных консультаций по проекту заключения о результатах экспертизы НПА,  и формирует сводку предложений с указанием сведений об их учёте или причинах отклонения.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20. По результатам публичных консультаций Уполномоченное подразделение дорабатывает проект  заключения о результатах экспертизы НПА, куда включается информация о результатах проведения публичных консультаций.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21. Доработанный проект заключения о результатах экспертизы НПА выносится на рассмотрение Рабочей группы.</w:t>
      </w:r>
    </w:p>
    <w:p w:rsidR="00AF0A72" w:rsidRPr="00352EB4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52EB4">
        <w:rPr>
          <w:color w:val="000000"/>
          <w:sz w:val="28"/>
        </w:rPr>
        <w:t xml:space="preserve">22. Одобренный Рабочей группой проект заключения о результатах экспертизы НПА подписывается заместителем главы Администрации </w:t>
      </w:r>
      <w:r w:rsidRPr="00352EB4">
        <w:rPr>
          <w:bCs/>
          <w:sz w:val="28"/>
          <w:szCs w:val="28"/>
        </w:rPr>
        <w:t>муниципального образования «</w:t>
      </w:r>
      <w:proofErr w:type="spellStart"/>
      <w:r w:rsidRPr="00352EB4">
        <w:rPr>
          <w:bCs/>
          <w:sz w:val="28"/>
          <w:szCs w:val="28"/>
        </w:rPr>
        <w:t>Закаменский</w:t>
      </w:r>
      <w:proofErr w:type="spellEnd"/>
      <w:r w:rsidRPr="00352EB4">
        <w:rPr>
          <w:bCs/>
          <w:sz w:val="28"/>
          <w:szCs w:val="28"/>
        </w:rPr>
        <w:t xml:space="preserve"> район»</w:t>
      </w:r>
      <w:r w:rsidRPr="00352EB4">
        <w:rPr>
          <w:color w:val="000000"/>
          <w:sz w:val="28"/>
        </w:rPr>
        <w:t xml:space="preserve">, курирующим сферу внедрения института оценки регулирующего воздействия на территории </w:t>
      </w:r>
      <w:r w:rsidRPr="00352EB4">
        <w:rPr>
          <w:bCs/>
          <w:sz w:val="28"/>
          <w:szCs w:val="28"/>
        </w:rPr>
        <w:t>муниципального образования «</w:t>
      </w:r>
      <w:proofErr w:type="spellStart"/>
      <w:r w:rsidRPr="00352EB4">
        <w:rPr>
          <w:bCs/>
          <w:sz w:val="28"/>
          <w:szCs w:val="28"/>
        </w:rPr>
        <w:t>Закаменский</w:t>
      </w:r>
      <w:proofErr w:type="spellEnd"/>
      <w:r w:rsidRPr="00352EB4">
        <w:rPr>
          <w:bCs/>
          <w:sz w:val="28"/>
          <w:szCs w:val="28"/>
        </w:rPr>
        <w:t xml:space="preserve">  район»</w:t>
      </w:r>
      <w:r w:rsidRPr="00352EB4">
        <w:rPr>
          <w:color w:val="000000"/>
          <w:sz w:val="28"/>
        </w:rPr>
        <w:t>.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lastRenderedPageBreak/>
        <w:t>23. Заключение о результатах экспертизы НПА в течение 5 рабочих дней со дня его подписания: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1)  размещается  на официальном сайте;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2) направляется Разработчику и в органы местного самоуправления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 xml:space="preserve">, структурные подразделения Администрации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 xml:space="preserve">, к компетенции и полномочиям которых относится регулируемая сфера общественных отношений. </w:t>
      </w:r>
    </w:p>
    <w:p w:rsidR="00AF0A72" w:rsidRPr="003A2639" w:rsidRDefault="00AF0A72" w:rsidP="00AF0A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>24. Заключение о результатах экспертизы НПА является основанием для внесения изменений в муниципальные нормативные правовые акты или отмены муниципальных нормативных правовых актов.</w:t>
      </w: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  <w:r w:rsidRPr="003A2639">
        <w:rPr>
          <w:color w:val="000000"/>
          <w:sz w:val="28"/>
        </w:rPr>
        <w:t xml:space="preserve">25.Уполномоченное подразделение  по итогам экспертизы НПА может направить в адрес </w:t>
      </w:r>
      <w:r>
        <w:rPr>
          <w:color w:val="000000"/>
          <w:sz w:val="28"/>
        </w:rPr>
        <w:t>Г</w:t>
      </w:r>
      <w:r w:rsidRPr="003A2639">
        <w:rPr>
          <w:color w:val="000000"/>
          <w:sz w:val="28"/>
        </w:rPr>
        <w:t xml:space="preserve">лавы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3A2639">
        <w:rPr>
          <w:color w:val="000000"/>
          <w:sz w:val="28"/>
        </w:rPr>
        <w:t xml:space="preserve">, Председателя </w:t>
      </w:r>
      <w:r>
        <w:rPr>
          <w:color w:val="000000"/>
          <w:sz w:val="28"/>
        </w:rPr>
        <w:t xml:space="preserve">Совета депутатов </w:t>
      </w:r>
      <w:r w:rsidRPr="00725A9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Закаменский</w:t>
      </w:r>
      <w:proofErr w:type="spellEnd"/>
      <w:r>
        <w:rPr>
          <w:bCs/>
          <w:sz w:val="28"/>
          <w:szCs w:val="28"/>
        </w:rPr>
        <w:t xml:space="preserve"> район» </w:t>
      </w:r>
      <w:r w:rsidRPr="003A2639">
        <w:rPr>
          <w:color w:val="000000"/>
          <w:sz w:val="28"/>
        </w:rPr>
        <w:t>предложения по внесению изменений в муниципальные нормативные правовые акты или отмене муниципальных нормативных правовых</w:t>
      </w:r>
      <w:r w:rsidRPr="00CD444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актов.</w:t>
      </w: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AF0A72" w:rsidRDefault="00AF0A72" w:rsidP="00AF0A72">
      <w:pPr>
        <w:ind w:firstLine="708"/>
        <w:jc w:val="both"/>
        <w:rPr>
          <w:color w:val="000000"/>
          <w:sz w:val="28"/>
        </w:rPr>
      </w:pPr>
    </w:p>
    <w:p w:rsidR="00BF6E7C" w:rsidRDefault="00BF6E7C"/>
    <w:sectPr w:rsidR="00BF6E7C" w:rsidSect="00BD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C4E"/>
    <w:multiLevelType w:val="hybridMultilevel"/>
    <w:tmpl w:val="CF8E0D60"/>
    <w:lvl w:ilvl="0" w:tplc="737250B0">
      <w:start w:val="1"/>
      <w:numFmt w:val="decimal"/>
      <w:lvlText w:val="%1)"/>
      <w:lvlJc w:val="left"/>
      <w:pPr>
        <w:ind w:left="1444" w:hanging="36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247A127B"/>
    <w:multiLevelType w:val="hybridMultilevel"/>
    <w:tmpl w:val="80CA4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2772E"/>
    <w:multiLevelType w:val="hybridMultilevel"/>
    <w:tmpl w:val="A7003C8A"/>
    <w:lvl w:ilvl="0" w:tplc="203614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4B75DA"/>
    <w:multiLevelType w:val="hybridMultilevel"/>
    <w:tmpl w:val="25A223CC"/>
    <w:lvl w:ilvl="0" w:tplc="7EEA58FC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72"/>
    <w:rsid w:val="000002BB"/>
    <w:rsid w:val="0000110D"/>
    <w:rsid w:val="00001363"/>
    <w:rsid w:val="00001521"/>
    <w:rsid w:val="00001D11"/>
    <w:rsid w:val="0000305D"/>
    <w:rsid w:val="00006275"/>
    <w:rsid w:val="000079BA"/>
    <w:rsid w:val="000105F8"/>
    <w:rsid w:val="00010E2B"/>
    <w:rsid w:val="00012FE0"/>
    <w:rsid w:val="000139D2"/>
    <w:rsid w:val="00016B60"/>
    <w:rsid w:val="00020F26"/>
    <w:rsid w:val="000211BE"/>
    <w:rsid w:val="000254BA"/>
    <w:rsid w:val="00026796"/>
    <w:rsid w:val="0003036F"/>
    <w:rsid w:val="000325C4"/>
    <w:rsid w:val="0004268E"/>
    <w:rsid w:val="00044454"/>
    <w:rsid w:val="00045EFF"/>
    <w:rsid w:val="000524B8"/>
    <w:rsid w:val="00052B38"/>
    <w:rsid w:val="00053F3B"/>
    <w:rsid w:val="0005593D"/>
    <w:rsid w:val="000573FF"/>
    <w:rsid w:val="00061A3D"/>
    <w:rsid w:val="000631DE"/>
    <w:rsid w:val="00063480"/>
    <w:rsid w:val="00066DA7"/>
    <w:rsid w:val="000740D1"/>
    <w:rsid w:val="00074F1E"/>
    <w:rsid w:val="00075700"/>
    <w:rsid w:val="000757B2"/>
    <w:rsid w:val="00077D95"/>
    <w:rsid w:val="00081AA4"/>
    <w:rsid w:val="00086F07"/>
    <w:rsid w:val="00087CB8"/>
    <w:rsid w:val="00087F9F"/>
    <w:rsid w:val="00093EBA"/>
    <w:rsid w:val="00095688"/>
    <w:rsid w:val="00095D9D"/>
    <w:rsid w:val="0009735E"/>
    <w:rsid w:val="000A041F"/>
    <w:rsid w:val="000A2202"/>
    <w:rsid w:val="000A26F1"/>
    <w:rsid w:val="000A3ABC"/>
    <w:rsid w:val="000A5E54"/>
    <w:rsid w:val="000A6471"/>
    <w:rsid w:val="000B31BB"/>
    <w:rsid w:val="000B409A"/>
    <w:rsid w:val="000B494F"/>
    <w:rsid w:val="000B7E84"/>
    <w:rsid w:val="000D0732"/>
    <w:rsid w:val="000D1B06"/>
    <w:rsid w:val="000D474A"/>
    <w:rsid w:val="000E254B"/>
    <w:rsid w:val="000E3F0F"/>
    <w:rsid w:val="000E48A3"/>
    <w:rsid w:val="000E5A65"/>
    <w:rsid w:val="000E5BCB"/>
    <w:rsid w:val="000E5E49"/>
    <w:rsid w:val="000E6446"/>
    <w:rsid w:val="000E74DF"/>
    <w:rsid w:val="000F04CD"/>
    <w:rsid w:val="000F3C2C"/>
    <w:rsid w:val="000F5656"/>
    <w:rsid w:val="000F6AD4"/>
    <w:rsid w:val="000F6EBB"/>
    <w:rsid w:val="00101527"/>
    <w:rsid w:val="001042CA"/>
    <w:rsid w:val="00104D0F"/>
    <w:rsid w:val="00104EBD"/>
    <w:rsid w:val="0010665B"/>
    <w:rsid w:val="001071E5"/>
    <w:rsid w:val="001131A3"/>
    <w:rsid w:val="00113649"/>
    <w:rsid w:val="00115452"/>
    <w:rsid w:val="00115D29"/>
    <w:rsid w:val="00116D5C"/>
    <w:rsid w:val="00116D64"/>
    <w:rsid w:val="001218E7"/>
    <w:rsid w:val="00121A9A"/>
    <w:rsid w:val="001239E4"/>
    <w:rsid w:val="00130461"/>
    <w:rsid w:val="00132D67"/>
    <w:rsid w:val="00135DFC"/>
    <w:rsid w:val="0013619B"/>
    <w:rsid w:val="001364CA"/>
    <w:rsid w:val="00141A04"/>
    <w:rsid w:val="00142856"/>
    <w:rsid w:val="0014332A"/>
    <w:rsid w:val="001458EF"/>
    <w:rsid w:val="00147648"/>
    <w:rsid w:val="00147878"/>
    <w:rsid w:val="001500A3"/>
    <w:rsid w:val="00150AF9"/>
    <w:rsid w:val="00150E29"/>
    <w:rsid w:val="00154518"/>
    <w:rsid w:val="00156236"/>
    <w:rsid w:val="00156862"/>
    <w:rsid w:val="0015710D"/>
    <w:rsid w:val="001620D5"/>
    <w:rsid w:val="001630B5"/>
    <w:rsid w:val="00164003"/>
    <w:rsid w:val="0017172D"/>
    <w:rsid w:val="00172261"/>
    <w:rsid w:val="00172743"/>
    <w:rsid w:val="001735DF"/>
    <w:rsid w:val="00173DE1"/>
    <w:rsid w:val="00177B8E"/>
    <w:rsid w:val="00180C9D"/>
    <w:rsid w:val="00181705"/>
    <w:rsid w:val="001831A7"/>
    <w:rsid w:val="0018323C"/>
    <w:rsid w:val="00184672"/>
    <w:rsid w:val="001901F3"/>
    <w:rsid w:val="00190D1B"/>
    <w:rsid w:val="0019156B"/>
    <w:rsid w:val="00191EAF"/>
    <w:rsid w:val="001951D7"/>
    <w:rsid w:val="0019524D"/>
    <w:rsid w:val="0019553D"/>
    <w:rsid w:val="001979F3"/>
    <w:rsid w:val="001A0086"/>
    <w:rsid w:val="001A0CA8"/>
    <w:rsid w:val="001A2313"/>
    <w:rsid w:val="001A263D"/>
    <w:rsid w:val="001A404F"/>
    <w:rsid w:val="001A6F12"/>
    <w:rsid w:val="001A7414"/>
    <w:rsid w:val="001A78C1"/>
    <w:rsid w:val="001B0BCA"/>
    <w:rsid w:val="001B0FC9"/>
    <w:rsid w:val="001B4FED"/>
    <w:rsid w:val="001B7231"/>
    <w:rsid w:val="001B785A"/>
    <w:rsid w:val="001B7F4C"/>
    <w:rsid w:val="001C0173"/>
    <w:rsid w:val="001C3903"/>
    <w:rsid w:val="001C4907"/>
    <w:rsid w:val="001C567D"/>
    <w:rsid w:val="001C6115"/>
    <w:rsid w:val="001C7220"/>
    <w:rsid w:val="001D1D8C"/>
    <w:rsid w:val="001D5286"/>
    <w:rsid w:val="001D6A7B"/>
    <w:rsid w:val="001D7A81"/>
    <w:rsid w:val="001E0CAD"/>
    <w:rsid w:val="001E307B"/>
    <w:rsid w:val="001E3359"/>
    <w:rsid w:val="001E4713"/>
    <w:rsid w:val="001E6D17"/>
    <w:rsid w:val="001E7D7B"/>
    <w:rsid w:val="001E7EE3"/>
    <w:rsid w:val="001F13F1"/>
    <w:rsid w:val="001F1AC4"/>
    <w:rsid w:val="001F1C88"/>
    <w:rsid w:val="001F20F4"/>
    <w:rsid w:val="001F49F8"/>
    <w:rsid w:val="001F6141"/>
    <w:rsid w:val="001F6DBA"/>
    <w:rsid w:val="00201FB3"/>
    <w:rsid w:val="00204D57"/>
    <w:rsid w:val="00207861"/>
    <w:rsid w:val="00207AA8"/>
    <w:rsid w:val="002106CB"/>
    <w:rsid w:val="00215271"/>
    <w:rsid w:val="00220BF5"/>
    <w:rsid w:val="00220C7D"/>
    <w:rsid w:val="002210F9"/>
    <w:rsid w:val="0022443E"/>
    <w:rsid w:val="00224AC6"/>
    <w:rsid w:val="002258EE"/>
    <w:rsid w:val="0022695D"/>
    <w:rsid w:val="00231FA6"/>
    <w:rsid w:val="0023674B"/>
    <w:rsid w:val="00237492"/>
    <w:rsid w:val="00237540"/>
    <w:rsid w:val="002402CA"/>
    <w:rsid w:val="00240CBB"/>
    <w:rsid w:val="00240D83"/>
    <w:rsid w:val="002413D8"/>
    <w:rsid w:val="002419C3"/>
    <w:rsid w:val="00244FA7"/>
    <w:rsid w:val="002451E6"/>
    <w:rsid w:val="002458BE"/>
    <w:rsid w:val="002503B0"/>
    <w:rsid w:val="00250F72"/>
    <w:rsid w:val="00253384"/>
    <w:rsid w:val="002543CC"/>
    <w:rsid w:val="00260021"/>
    <w:rsid w:val="00260495"/>
    <w:rsid w:val="002605D8"/>
    <w:rsid w:val="00262CF0"/>
    <w:rsid w:val="00265402"/>
    <w:rsid w:val="002660C1"/>
    <w:rsid w:val="0027096C"/>
    <w:rsid w:val="002713E1"/>
    <w:rsid w:val="00271695"/>
    <w:rsid w:val="0027268B"/>
    <w:rsid w:val="00273955"/>
    <w:rsid w:val="002740E0"/>
    <w:rsid w:val="002758F6"/>
    <w:rsid w:val="002763FE"/>
    <w:rsid w:val="0028183F"/>
    <w:rsid w:val="0028241F"/>
    <w:rsid w:val="002824A5"/>
    <w:rsid w:val="0029489A"/>
    <w:rsid w:val="0029575F"/>
    <w:rsid w:val="0029578A"/>
    <w:rsid w:val="002958B6"/>
    <w:rsid w:val="002A0CA3"/>
    <w:rsid w:val="002A2F7C"/>
    <w:rsid w:val="002A5A0B"/>
    <w:rsid w:val="002A7D21"/>
    <w:rsid w:val="002B2ECC"/>
    <w:rsid w:val="002B3DE7"/>
    <w:rsid w:val="002B4556"/>
    <w:rsid w:val="002B492E"/>
    <w:rsid w:val="002C012B"/>
    <w:rsid w:val="002C6FCA"/>
    <w:rsid w:val="002C7DC2"/>
    <w:rsid w:val="002D05DA"/>
    <w:rsid w:val="002D1782"/>
    <w:rsid w:val="002D3440"/>
    <w:rsid w:val="002D361F"/>
    <w:rsid w:val="002E19CE"/>
    <w:rsid w:val="002E2526"/>
    <w:rsid w:val="002E35B9"/>
    <w:rsid w:val="002E40A6"/>
    <w:rsid w:val="002E4D6C"/>
    <w:rsid w:val="002E6B58"/>
    <w:rsid w:val="002E70FE"/>
    <w:rsid w:val="002E76B0"/>
    <w:rsid w:val="002F4D62"/>
    <w:rsid w:val="002F5A68"/>
    <w:rsid w:val="002F62E6"/>
    <w:rsid w:val="00302CA1"/>
    <w:rsid w:val="00310989"/>
    <w:rsid w:val="00311065"/>
    <w:rsid w:val="003126C6"/>
    <w:rsid w:val="00313B75"/>
    <w:rsid w:val="003142CF"/>
    <w:rsid w:val="00314C94"/>
    <w:rsid w:val="003174FD"/>
    <w:rsid w:val="0032195C"/>
    <w:rsid w:val="003230B2"/>
    <w:rsid w:val="00324111"/>
    <w:rsid w:val="003243D8"/>
    <w:rsid w:val="00325B80"/>
    <w:rsid w:val="0032775A"/>
    <w:rsid w:val="00327F52"/>
    <w:rsid w:val="00330C5E"/>
    <w:rsid w:val="00332CF4"/>
    <w:rsid w:val="00336395"/>
    <w:rsid w:val="003379B2"/>
    <w:rsid w:val="00342C77"/>
    <w:rsid w:val="00343752"/>
    <w:rsid w:val="003438F1"/>
    <w:rsid w:val="00344F87"/>
    <w:rsid w:val="00345913"/>
    <w:rsid w:val="00347091"/>
    <w:rsid w:val="0034746D"/>
    <w:rsid w:val="0034760C"/>
    <w:rsid w:val="0034776B"/>
    <w:rsid w:val="00347E61"/>
    <w:rsid w:val="0035204F"/>
    <w:rsid w:val="0035625C"/>
    <w:rsid w:val="00357C1E"/>
    <w:rsid w:val="00361E68"/>
    <w:rsid w:val="00361EB8"/>
    <w:rsid w:val="003638F3"/>
    <w:rsid w:val="0036395A"/>
    <w:rsid w:val="003673DE"/>
    <w:rsid w:val="00367FB6"/>
    <w:rsid w:val="0037766D"/>
    <w:rsid w:val="00377707"/>
    <w:rsid w:val="00377E42"/>
    <w:rsid w:val="00381431"/>
    <w:rsid w:val="00381ABF"/>
    <w:rsid w:val="00382621"/>
    <w:rsid w:val="00384708"/>
    <w:rsid w:val="00385740"/>
    <w:rsid w:val="00386CB2"/>
    <w:rsid w:val="00392B78"/>
    <w:rsid w:val="00394394"/>
    <w:rsid w:val="00395302"/>
    <w:rsid w:val="003A01BD"/>
    <w:rsid w:val="003A094B"/>
    <w:rsid w:val="003A17D4"/>
    <w:rsid w:val="003A19EF"/>
    <w:rsid w:val="003A29A4"/>
    <w:rsid w:val="003A303D"/>
    <w:rsid w:val="003A4D7C"/>
    <w:rsid w:val="003A6737"/>
    <w:rsid w:val="003A6856"/>
    <w:rsid w:val="003A6BD6"/>
    <w:rsid w:val="003A7D6E"/>
    <w:rsid w:val="003B4C54"/>
    <w:rsid w:val="003B5AB8"/>
    <w:rsid w:val="003B62E6"/>
    <w:rsid w:val="003B6C1F"/>
    <w:rsid w:val="003B7DCA"/>
    <w:rsid w:val="003C0C1E"/>
    <w:rsid w:val="003C1479"/>
    <w:rsid w:val="003C3D55"/>
    <w:rsid w:val="003C47C2"/>
    <w:rsid w:val="003C4F55"/>
    <w:rsid w:val="003C6050"/>
    <w:rsid w:val="003D06F1"/>
    <w:rsid w:val="003D43E4"/>
    <w:rsid w:val="003D6271"/>
    <w:rsid w:val="003D6AA0"/>
    <w:rsid w:val="003E39A2"/>
    <w:rsid w:val="003E3EA4"/>
    <w:rsid w:val="003E4403"/>
    <w:rsid w:val="003E7A96"/>
    <w:rsid w:val="003F04B3"/>
    <w:rsid w:val="003F0BB6"/>
    <w:rsid w:val="003F1CDD"/>
    <w:rsid w:val="003F2E92"/>
    <w:rsid w:val="003F47F2"/>
    <w:rsid w:val="003F4C29"/>
    <w:rsid w:val="003F741C"/>
    <w:rsid w:val="004001BE"/>
    <w:rsid w:val="004032EC"/>
    <w:rsid w:val="00404E60"/>
    <w:rsid w:val="0040533F"/>
    <w:rsid w:val="0040541E"/>
    <w:rsid w:val="00406429"/>
    <w:rsid w:val="00407ADA"/>
    <w:rsid w:val="00410F1A"/>
    <w:rsid w:val="00411EAA"/>
    <w:rsid w:val="00413741"/>
    <w:rsid w:val="004143AB"/>
    <w:rsid w:val="00415BEA"/>
    <w:rsid w:val="00415C72"/>
    <w:rsid w:val="00417AB6"/>
    <w:rsid w:val="004214FE"/>
    <w:rsid w:val="00424C81"/>
    <w:rsid w:val="00427350"/>
    <w:rsid w:val="00430212"/>
    <w:rsid w:val="00437A3F"/>
    <w:rsid w:val="004404B2"/>
    <w:rsid w:val="004437A3"/>
    <w:rsid w:val="00446398"/>
    <w:rsid w:val="00446F58"/>
    <w:rsid w:val="00447CE2"/>
    <w:rsid w:val="00451BF5"/>
    <w:rsid w:val="004523CB"/>
    <w:rsid w:val="00452D02"/>
    <w:rsid w:val="00453D80"/>
    <w:rsid w:val="004563CE"/>
    <w:rsid w:val="00457E0F"/>
    <w:rsid w:val="004620CB"/>
    <w:rsid w:val="00462CB7"/>
    <w:rsid w:val="00465030"/>
    <w:rsid w:val="0046602D"/>
    <w:rsid w:val="0047084B"/>
    <w:rsid w:val="00471518"/>
    <w:rsid w:val="0047562B"/>
    <w:rsid w:val="0047619B"/>
    <w:rsid w:val="00477299"/>
    <w:rsid w:val="00481A9B"/>
    <w:rsid w:val="0048489D"/>
    <w:rsid w:val="0048583D"/>
    <w:rsid w:val="004877DD"/>
    <w:rsid w:val="004934C9"/>
    <w:rsid w:val="004935E0"/>
    <w:rsid w:val="00494734"/>
    <w:rsid w:val="004962DE"/>
    <w:rsid w:val="0049680D"/>
    <w:rsid w:val="00496F21"/>
    <w:rsid w:val="00497837"/>
    <w:rsid w:val="00497A1C"/>
    <w:rsid w:val="004A16C6"/>
    <w:rsid w:val="004A272B"/>
    <w:rsid w:val="004A420A"/>
    <w:rsid w:val="004B0455"/>
    <w:rsid w:val="004B0AE8"/>
    <w:rsid w:val="004B2955"/>
    <w:rsid w:val="004B2DD1"/>
    <w:rsid w:val="004B6596"/>
    <w:rsid w:val="004B6B47"/>
    <w:rsid w:val="004C0A8D"/>
    <w:rsid w:val="004C1AFB"/>
    <w:rsid w:val="004C40A3"/>
    <w:rsid w:val="004C5174"/>
    <w:rsid w:val="004C78DE"/>
    <w:rsid w:val="004D2EC5"/>
    <w:rsid w:val="004D3EB8"/>
    <w:rsid w:val="004D6FC3"/>
    <w:rsid w:val="004E2E30"/>
    <w:rsid w:val="004E359A"/>
    <w:rsid w:val="004E4310"/>
    <w:rsid w:val="004E5F17"/>
    <w:rsid w:val="004F0FB0"/>
    <w:rsid w:val="004F374F"/>
    <w:rsid w:val="004F3E1E"/>
    <w:rsid w:val="004F49BB"/>
    <w:rsid w:val="004F75E3"/>
    <w:rsid w:val="004F7817"/>
    <w:rsid w:val="00501706"/>
    <w:rsid w:val="005027ED"/>
    <w:rsid w:val="0050446D"/>
    <w:rsid w:val="005048E9"/>
    <w:rsid w:val="0050767B"/>
    <w:rsid w:val="005134E4"/>
    <w:rsid w:val="00515266"/>
    <w:rsid w:val="00516665"/>
    <w:rsid w:val="00526E9C"/>
    <w:rsid w:val="00530D70"/>
    <w:rsid w:val="00532878"/>
    <w:rsid w:val="0053652E"/>
    <w:rsid w:val="0053661F"/>
    <w:rsid w:val="00537A96"/>
    <w:rsid w:val="00540501"/>
    <w:rsid w:val="005416D1"/>
    <w:rsid w:val="00545DEF"/>
    <w:rsid w:val="00545ED1"/>
    <w:rsid w:val="00547357"/>
    <w:rsid w:val="0055195B"/>
    <w:rsid w:val="005533FD"/>
    <w:rsid w:val="00553804"/>
    <w:rsid w:val="0055483C"/>
    <w:rsid w:val="005571A5"/>
    <w:rsid w:val="00557521"/>
    <w:rsid w:val="0056117E"/>
    <w:rsid w:val="0056160E"/>
    <w:rsid w:val="00561DCE"/>
    <w:rsid w:val="005632F7"/>
    <w:rsid w:val="00564B9D"/>
    <w:rsid w:val="005671BD"/>
    <w:rsid w:val="005706FD"/>
    <w:rsid w:val="005711D3"/>
    <w:rsid w:val="005736DE"/>
    <w:rsid w:val="00575F99"/>
    <w:rsid w:val="005761C7"/>
    <w:rsid w:val="0057620E"/>
    <w:rsid w:val="005813AD"/>
    <w:rsid w:val="0058419E"/>
    <w:rsid w:val="005847CD"/>
    <w:rsid w:val="0058573E"/>
    <w:rsid w:val="00585EA3"/>
    <w:rsid w:val="00590746"/>
    <w:rsid w:val="00590760"/>
    <w:rsid w:val="00591F42"/>
    <w:rsid w:val="00593006"/>
    <w:rsid w:val="00597D44"/>
    <w:rsid w:val="00597DE6"/>
    <w:rsid w:val="005A0437"/>
    <w:rsid w:val="005A0602"/>
    <w:rsid w:val="005A3978"/>
    <w:rsid w:val="005A5506"/>
    <w:rsid w:val="005A5980"/>
    <w:rsid w:val="005A6A26"/>
    <w:rsid w:val="005A6CC6"/>
    <w:rsid w:val="005B0545"/>
    <w:rsid w:val="005B1571"/>
    <w:rsid w:val="005B3737"/>
    <w:rsid w:val="005B5923"/>
    <w:rsid w:val="005B5A71"/>
    <w:rsid w:val="005C3179"/>
    <w:rsid w:val="005C6B52"/>
    <w:rsid w:val="005D0996"/>
    <w:rsid w:val="005D71FD"/>
    <w:rsid w:val="005D7A60"/>
    <w:rsid w:val="005E1F43"/>
    <w:rsid w:val="005E359D"/>
    <w:rsid w:val="005E48B2"/>
    <w:rsid w:val="005E4AAD"/>
    <w:rsid w:val="005E6741"/>
    <w:rsid w:val="005F1ECC"/>
    <w:rsid w:val="005F2594"/>
    <w:rsid w:val="005F76DA"/>
    <w:rsid w:val="005F76FC"/>
    <w:rsid w:val="00600F0E"/>
    <w:rsid w:val="0060212A"/>
    <w:rsid w:val="00602D06"/>
    <w:rsid w:val="00604926"/>
    <w:rsid w:val="00606C26"/>
    <w:rsid w:val="006114ED"/>
    <w:rsid w:val="00613904"/>
    <w:rsid w:val="0061426C"/>
    <w:rsid w:val="00614591"/>
    <w:rsid w:val="006154F9"/>
    <w:rsid w:val="00615A38"/>
    <w:rsid w:val="00615C80"/>
    <w:rsid w:val="0061687C"/>
    <w:rsid w:val="0062002E"/>
    <w:rsid w:val="006208E1"/>
    <w:rsid w:val="006220B4"/>
    <w:rsid w:val="00630AA4"/>
    <w:rsid w:val="00631818"/>
    <w:rsid w:val="0063183D"/>
    <w:rsid w:val="00631D5C"/>
    <w:rsid w:val="00632EC7"/>
    <w:rsid w:val="006336B7"/>
    <w:rsid w:val="006342BE"/>
    <w:rsid w:val="00635004"/>
    <w:rsid w:val="00642D7E"/>
    <w:rsid w:val="00647D1A"/>
    <w:rsid w:val="00651BCA"/>
    <w:rsid w:val="006527D7"/>
    <w:rsid w:val="0066601A"/>
    <w:rsid w:val="00666D10"/>
    <w:rsid w:val="00667E45"/>
    <w:rsid w:val="006747AF"/>
    <w:rsid w:val="00676F59"/>
    <w:rsid w:val="0068104D"/>
    <w:rsid w:val="006821E3"/>
    <w:rsid w:val="00682AF4"/>
    <w:rsid w:val="00686B7C"/>
    <w:rsid w:val="00686D6D"/>
    <w:rsid w:val="0069076B"/>
    <w:rsid w:val="00691E48"/>
    <w:rsid w:val="00695664"/>
    <w:rsid w:val="006956E8"/>
    <w:rsid w:val="00697011"/>
    <w:rsid w:val="006977DD"/>
    <w:rsid w:val="006A3055"/>
    <w:rsid w:val="006A7F95"/>
    <w:rsid w:val="006B1594"/>
    <w:rsid w:val="006B26C9"/>
    <w:rsid w:val="006B5614"/>
    <w:rsid w:val="006B573C"/>
    <w:rsid w:val="006B7728"/>
    <w:rsid w:val="006C08A3"/>
    <w:rsid w:val="006C4E5A"/>
    <w:rsid w:val="006C51E6"/>
    <w:rsid w:val="006C5EBF"/>
    <w:rsid w:val="006C6270"/>
    <w:rsid w:val="006C7B1F"/>
    <w:rsid w:val="006D0C7B"/>
    <w:rsid w:val="006D28EF"/>
    <w:rsid w:val="006D3152"/>
    <w:rsid w:val="006D3EB9"/>
    <w:rsid w:val="006D5443"/>
    <w:rsid w:val="006D5E77"/>
    <w:rsid w:val="006D74CC"/>
    <w:rsid w:val="006E6DA5"/>
    <w:rsid w:val="006F49AD"/>
    <w:rsid w:val="006F4E20"/>
    <w:rsid w:val="006F6589"/>
    <w:rsid w:val="006F7103"/>
    <w:rsid w:val="006F792B"/>
    <w:rsid w:val="00700E64"/>
    <w:rsid w:val="00706261"/>
    <w:rsid w:val="00706BFC"/>
    <w:rsid w:val="0070717E"/>
    <w:rsid w:val="00712A05"/>
    <w:rsid w:val="00712DAC"/>
    <w:rsid w:val="00713E36"/>
    <w:rsid w:val="00715401"/>
    <w:rsid w:val="00721C94"/>
    <w:rsid w:val="00722438"/>
    <w:rsid w:val="0072399D"/>
    <w:rsid w:val="007253D1"/>
    <w:rsid w:val="0073160D"/>
    <w:rsid w:val="007324B1"/>
    <w:rsid w:val="00732D21"/>
    <w:rsid w:val="00732F89"/>
    <w:rsid w:val="007332D6"/>
    <w:rsid w:val="00734BE6"/>
    <w:rsid w:val="00740631"/>
    <w:rsid w:val="007419A4"/>
    <w:rsid w:val="007435C5"/>
    <w:rsid w:val="007461CF"/>
    <w:rsid w:val="00753AA6"/>
    <w:rsid w:val="00753ECE"/>
    <w:rsid w:val="007558D0"/>
    <w:rsid w:val="00756B2D"/>
    <w:rsid w:val="007629FB"/>
    <w:rsid w:val="00764B11"/>
    <w:rsid w:val="007661C8"/>
    <w:rsid w:val="007673E5"/>
    <w:rsid w:val="00774302"/>
    <w:rsid w:val="007770F7"/>
    <w:rsid w:val="007806C5"/>
    <w:rsid w:val="007819A9"/>
    <w:rsid w:val="007830E9"/>
    <w:rsid w:val="00785596"/>
    <w:rsid w:val="00785B2C"/>
    <w:rsid w:val="00786593"/>
    <w:rsid w:val="00787281"/>
    <w:rsid w:val="00787F1C"/>
    <w:rsid w:val="0079200A"/>
    <w:rsid w:val="0079732B"/>
    <w:rsid w:val="007A07C7"/>
    <w:rsid w:val="007A0883"/>
    <w:rsid w:val="007A2C2F"/>
    <w:rsid w:val="007A5428"/>
    <w:rsid w:val="007A5EAB"/>
    <w:rsid w:val="007A689D"/>
    <w:rsid w:val="007B1840"/>
    <w:rsid w:val="007B2BD5"/>
    <w:rsid w:val="007B32C5"/>
    <w:rsid w:val="007B3E06"/>
    <w:rsid w:val="007B5C23"/>
    <w:rsid w:val="007B75F6"/>
    <w:rsid w:val="007B7664"/>
    <w:rsid w:val="007B7A8F"/>
    <w:rsid w:val="007C0A18"/>
    <w:rsid w:val="007C12DF"/>
    <w:rsid w:val="007C1D72"/>
    <w:rsid w:val="007C31E5"/>
    <w:rsid w:val="007C4CE3"/>
    <w:rsid w:val="007C619E"/>
    <w:rsid w:val="007C721A"/>
    <w:rsid w:val="007C7768"/>
    <w:rsid w:val="007E4136"/>
    <w:rsid w:val="007E4F48"/>
    <w:rsid w:val="007E690A"/>
    <w:rsid w:val="007F1293"/>
    <w:rsid w:val="007F46FB"/>
    <w:rsid w:val="007F4F3D"/>
    <w:rsid w:val="007F7FD7"/>
    <w:rsid w:val="00800B92"/>
    <w:rsid w:val="0080126C"/>
    <w:rsid w:val="00801D6F"/>
    <w:rsid w:val="00803613"/>
    <w:rsid w:val="00803790"/>
    <w:rsid w:val="008041BD"/>
    <w:rsid w:val="00810D82"/>
    <w:rsid w:val="00811F06"/>
    <w:rsid w:val="00811FBF"/>
    <w:rsid w:val="00813CB3"/>
    <w:rsid w:val="00813F4F"/>
    <w:rsid w:val="008171C8"/>
    <w:rsid w:val="00820194"/>
    <w:rsid w:val="00823C7B"/>
    <w:rsid w:val="00830285"/>
    <w:rsid w:val="0083146E"/>
    <w:rsid w:val="00831A21"/>
    <w:rsid w:val="008329C0"/>
    <w:rsid w:val="00834862"/>
    <w:rsid w:val="00836B6E"/>
    <w:rsid w:val="00837113"/>
    <w:rsid w:val="00837DCA"/>
    <w:rsid w:val="00842519"/>
    <w:rsid w:val="00843457"/>
    <w:rsid w:val="0085115E"/>
    <w:rsid w:val="00851888"/>
    <w:rsid w:val="00852114"/>
    <w:rsid w:val="00852456"/>
    <w:rsid w:val="00853918"/>
    <w:rsid w:val="008539BA"/>
    <w:rsid w:val="00855086"/>
    <w:rsid w:val="008559FC"/>
    <w:rsid w:val="00855C3B"/>
    <w:rsid w:val="008561FB"/>
    <w:rsid w:val="0086028F"/>
    <w:rsid w:val="00865BA6"/>
    <w:rsid w:val="0086660F"/>
    <w:rsid w:val="00867A3D"/>
    <w:rsid w:val="00867AF9"/>
    <w:rsid w:val="008709B9"/>
    <w:rsid w:val="00874BE6"/>
    <w:rsid w:val="00874FFC"/>
    <w:rsid w:val="0088159E"/>
    <w:rsid w:val="00882D77"/>
    <w:rsid w:val="008868D7"/>
    <w:rsid w:val="008904F5"/>
    <w:rsid w:val="00892344"/>
    <w:rsid w:val="008A0214"/>
    <w:rsid w:val="008A0B5D"/>
    <w:rsid w:val="008A197A"/>
    <w:rsid w:val="008A1A38"/>
    <w:rsid w:val="008A2BF9"/>
    <w:rsid w:val="008A2ED3"/>
    <w:rsid w:val="008A3444"/>
    <w:rsid w:val="008A45B3"/>
    <w:rsid w:val="008A6ADE"/>
    <w:rsid w:val="008C0EED"/>
    <w:rsid w:val="008C1A8E"/>
    <w:rsid w:val="008C27D4"/>
    <w:rsid w:val="008C51E5"/>
    <w:rsid w:val="008C6A1A"/>
    <w:rsid w:val="008D124D"/>
    <w:rsid w:val="008D21FB"/>
    <w:rsid w:val="008D2C17"/>
    <w:rsid w:val="008D7E43"/>
    <w:rsid w:val="008E19AC"/>
    <w:rsid w:val="008E2604"/>
    <w:rsid w:val="008E59D1"/>
    <w:rsid w:val="008E5F86"/>
    <w:rsid w:val="008E6421"/>
    <w:rsid w:val="008E691D"/>
    <w:rsid w:val="008E6920"/>
    <w:rsid w:val="008E7805"/>
    <w:rsid w:val="008E7A24"/>
    <w:rsid w:val="008E7E9C"/>
    <w:rsid w:val="008F4A7F"/>
    <w:rsid w:val="008F527E"/>
    <w:rsid w:val="008F5BB2"/>
    <w:rsid w:val="008F5F9E"/>
    <w:rsid w:val="008F726A"/>
    <w:rsid w:val="00900CCB"/>
    <w:rsid w:val="0090254D"/>
    <w:rsid w:val="009028C6"/>
    <w:rsid w:val="00911A70"/>
    <w:rsid w:val="00913036"/>
    <w:rsid w:val="00914CB5"/>
    <w:rsid w:val="009154AD"/>
    <w:rsid w:val="009156E0"/>
    <w:rsid w:val="00916C9F"/>
    <w:rsid w:val="00917BE0"/>
    <w:rsid w:val="00917F54"/>
    <w:rsid w:val="00922971"/>
    <w:rsid w:val="00925D9F"/>
    <w:rsid w:val="00927D5C"/>
    <w:rsid w:val="009305B8"/>
    <w:rsid w:val="0093469A"/>
    <w:rsid w:val="009353B4"/>
    <w:rsid w:val="009366DF"/>
    <w:rsid w:val="009408CD"/>
    <w:rsid w:val="009409B3"/>
    <w:rsid w:val="00941A29"/>
    <w:rsid w:val="00941ABB"/>
    <w:rsid w:val="00941D32"/>
    <w:rsid w:val="00943C7C"/>
    <w:rsid w:val="009448AD"/>
    <w:rsid w:val="0094614C"/>
    <w:rsid w:val="00946D0C"/>
    <w:rsid w:val="00950111"/>
    <w:rsid w:val="00950DA4"/>
    <w:rsid w:val="009511F8"/>
    <w:rsid w:val="00951597"/>
    <w:rsid w:val="00952300"/>
    <w:rsid w:val="0095511F"/>
    <w:rsid w:val="009564E9"/>
    <w:rsid w:val="00956A55"/>
    <w:rsid w:val="00956C00"/>
    <w:rsid w:val="00957425"/>
    <w:rsid w:val="00962D98"/>
    <w:rsid w:val="00966B4B"/>
    <w:rsid w:val="00972759"/>
    <w:rsid w:val="009745DF"/>
    <w:rsid w:val="00980E92"/>
    <w:rsid w:val="0098558A"/>
    <w:rsid w:val="009862E7"/>
    <w:rsid w:val="009863B8"/>
    <w:rsid w:val="00987B7F"/>
    <w:rsid w:val="00991F4B"/>
    <w:rsid w:val="00993CD1"/>
    <w:rsid w:val="00994D9E"/>
    <w:rsid w:val="00994F33"/>
    <w:rsid w:val="00995158"/>
    <w:rsid w:val="00995F94"/>
    <w:rsid w:val="00996A77"/>
    <w:rsid w:val="00997299"/>
    <w:rsid w:val="009A1EDF"/>
    <w:rsid w:val="009A2639"/>
    <w:rsid w:val="009A2A6B"/>
    <w:rsid w:val="009A42BA"/>
    <w:rsid w:val="009A63E5"/>
    <w:rsid w:val="009A6495"/>
    <w:rsid w:val="009B0DB1"/>
    <w:rsid w:val="009B18C2"/>
    <w:rsid w:val="009B1D3A"/>
    <w:rsid w:val="009B3898"/>
    <w:rsid w:val="009B3DDA"/>
    <w:rsid w:val="009B5A1C"/>
    <w:rsid w:val="009B6F39"/>
    <w:rsid w:val="009B752B"/>
    <w:rsid w:val="009C7C71"/>
    <w:rsid w:val="009D0A95"/>
    <w:rsid w:val="009D0FDB"/>
    <w:rsid w:val="009D2AB9"/>
    <w:rsid w:val="009D6516"/>
    <w:rsid w:val="009E0C3B"/>
    <w:rsid w:val="009E37CF"/>
    <w:rsid w:val="009E398E"/>
    <w:rsid w:val="009E39DE"/>
    <w:rsid w:val="009E3B52"/>
    <w:rsid w:val="009E7CC7"/>
    <w:rsid w:val="009F0D2F"/>
    <w:rsid w:val="009F2652"/>
    <w:rsid w:val="009F4039"/>
    <w:rsid w:val="00A01DEB"/>
    <w:rsid w:val="00A027D1"/>
    <w:rsid w:val="00A05255"/>
    <w:rsid w:val="00A05C69"/>
    <w:rsid w:val="00A07517"/>
    <w:rsid w:val="00A12E8C"/>
    <w:rsid w:val="00A162B8"/>
    <w:rsid w:val="00A21BB1"/>
    <w:rsid w:val="00A251DF"/>
    <w:rsid w:val="00A2541E"/>
    <w:rsid w:val="00A2775A"/>
    <w:rsid w:val="00A312A4"/>
    <w:rsid w:val="00A33EE2"/>
    <w:rsid w:val="00A366E0"/>
    <w:rsid w:val="00A36C64"/>
    <w:rsid w:val="00A4089E"/>
    <w:rsid w:val="00A40F1E"/>
    <w:rsid w:val="00A448AE"/>
    <w:rsid w:val="00A44BDB"/>
    <w:rsid w:val="00A46866"/>
    <w:rsid w:val="00A47CE5"/>
    <w:rsid w:val="00A50F29"/>
    <w:rsid w:val="00A51F60"/>
    <w:rsid w:val="00A556F7"/>
    <w:rsid w:val="00A57735"/>
    <w:rsid w:val="00A57D5B"/>
    <w:rsid w:val="00A607CC"/>
    <w:rsid w:val="00A61E3B"/>
    <w:rsid w:val="00A65D34"/>
    <w:rsid w:val="00A672E1"/>
    <w:rsid w:val="00A72A00"/>
    <w:rsid w:val="00A74A5E"/>
    <w:rsid w:val="00A74C64"/>
    <w:rsid w:val="00A77DC0"/>
    <w:rsid w:val="00A8068C"/>
    <w:rsid w:val="00A8192E"/>
    <w:rsid w:val="00A8284E"/>
    <w:rsid w:val="00A82A58"/>
    <w:rsid w:val="00A82A70"/>
    <w:rsid w:val="00A845BB"/>
    <w:rsid w:val="00A85DB7"/>
    <w:rsid w:val="00A916BB"/>
    <w:rsid w:val="00A92DE5"/>
    <w:rsid w:val="00A93AA0"/>
    <w:rsid w:val="00A94726"/>
    <w:rsid w:val="00A948D2"/>
    <w:rsid w:val="00A96954"/>
    <w:rsid w:val="00AA0277"/>
    <w:rsid w:val="00AA4FE8"/>
    <w:rsid w:val="00AA5490"/>
    <w:rsid w:val="00AA66C1"/>
    <w:rsid w:val="00AB2C07"/>
    <w:rsid w:val="00AB3C4B"/>
    <w:rsid w:val="00AB49FB"/>
    <w:rsid w:val="00AB4F69"/>
    <w:rsid w:val="00AC1CC1"/>
    <w:rsid w:val="00AC4C1E"/>
    <w:rsid w:val="00AC5120"/>
    <w:rsid w:val="00AD01E9"/>
    <w:rsid w:val="00AD30F2"/>
    <w:rsid w:val="00AD4DC6"/>
    <w:rsid w:val="00AD54F3"/>
    <w:rsid w:val="00AD72F4"/>
    <w:rsid w:val="00AD793E"/>
    <w:rsid w:val="00AE34A8"/>
    <w:rsid w:val="00AE3A5D"/>
    <w:rsid w:val="00AE630A"/>
    <w:rsid w:val="00AE6B04"/>
    <w:rsid w:val="00AE7490"/>
    <w:rsid w:val="00AF0A72"/>
    <w:rsid w:val="00AF0E6A"/>
    <w:rsid w:val="00AF0ECD"/>
    <w:rsid w:val="00AF241F"/>
    <w:rsid w:val="00AF3C25"/>
    <w:rsid w:val="00B00A7C"/>
    <w:rsid w:val="00B02054"/>
    <w:rsid w:val="00B06340"/>
    <w:rsid w:val="00B07B19"/>
    <w:rsid w:val="00B12206"/>
    <w:rsid w:val="00B12822"/>
    <w:rsid w:val="00B14A1F"/>
    <w:rsid w:val="00B14FEA"/>
    <w:rsid w:val="00B16A71"/>
    <w:rsid w:val="00B17941"/>
    <w:rsid w:val="00B2108F"/>
    <w:rsid w:val="00B214D0"/>
    <w:rsid w:val="00B33604"/>
    <w:rsid w:val="00B35562"/>
    <w:rsid w:val="00B36180"/>
    <w:rsid w:val="00B42521"/>
    <w:rsid w:val="00B457CA"/>
    <w:rsid w:val="00B46C17"/>
    <w:rsid w:val="00B516A6"/>
    <w:rsid w:val="00B51C8B"/>
    <w:rsid w:val="00B52C66"/>
    <w:rsid w:val="00B607E5"/>
    <w:rsid w:val="00B642D9"/>
    <w:rsid w:val="00B70071"/>
    <w:rsid w:val="00B71E3B"/>
    <w:rsid w:val="00B737F7"/>
    <w:rsid w:val="00B805C8"/>
    <w:rsid w:val="00B81340"/>
    <w:rsid w:val="00B81508"/>
    <w:rsid w:val="00B83A43"/>
    <w:rsid w:val="00B916DE"/>
    <w:rsid w:val="00B92279"/>
    <w:rsid w:val="00B9284F"/>
    <w:rsid w:val="00B96CE4"/>
    <w:rsid w:val="00B97A5A"/>
    <w:rsid w:val="00BA192D"/>
    <w:rsid w:val="00BA5FC4"/>
    <w:rsid w:val="00BA62AC"/>
    <w:rsid w:val="00BA6EA0"/>
    <w:rsid w:val="00BB0037"/>
    <w:rsid w:val="00BB05E7"/>
    <w:rsid w:val="00BB0675"/>
    <w:rsid w:val="00BB0DEF"/>
    <w:rsid w:val="00BB4118"/>
    <w:rsid w:val="00BB48D2"/>
    <w:rsid w:val="00BB59AF"/>
    <w:rsid w:val="00BC0390"/>
    <w:rsid w:val="00BC0BE5"/>
    <w:rsid w:val="00BC1504"/>
    <w:rsid w:val="00BC491E"/>
    <w:rsid w:val="00BC4D74"/>
    <w:rsid w:val="00BD1C9A"/>
    <w:rsid w:val="00BD30A6"/>
    <w:rsid w:val="00BD3B5D"/>
    <w:rsid w:val="00BD3E5C"/>
    <w:rsid w:val="00BD422C"/>
    <w:rsid w:val="00BD465E"/>
    <w:rsid w:val="00BD509C"/>
    <w:rsid w:val="00BD6E89"/>
    <w:rsid w:val="00BE08D3"/>
    <w:rsid w:val="00BE12D7"/>
    <w:rsid w:val="00BE198F"/>
    <w:rsid w:val="00BE1D5E"/>
    <w:rsid w:val="00BE307C"/>
    <w:rsid w:val="00BE3D3D"/>
    <w:rsid w:val="00BE7BB8"/>
    <w:rsid w:val="00BF0C87"/>
    <w:rsid w:val="00BF220C"/>
    <w:rsid w:val="00BF220E"/>
    <w:rsid w:val="00BF5290"/>
    <w:rsid w:val="00BF5F2F"/>
    <w:rsid w:val="00BF6E7C"/>
    <w:rsid w:val="00BF709A"/>
    <w:rsid w:val="00C01124"/>
    <w:rsid w:val="00C043B6"/>
    <w:rsid w:val="00C04F57"/>
    <w:rsid w:val="00C04F6C"/>
    <w:rsid w:val="00C07A7E"/>
    <w:rsid w:val="00C10046"/>
    <w:rsid w:val="00C109BA"/>
    <w:rsid w:val="00C11B4E"/>
    <w:rsid w:val="00C11E95"/>
    <w:rsid w:val="00C14353"/>
    <w:rsid w:val="00C14F2C"/>
    <w:rsid w:val="00C2053B"/>
    <w:rsid w:val="00C2215C"/>
    <w:rsid w:val="00C22BD8"/>
    <w:rsid w:val="00C23571"/>
    <w:rsid w:val="00C24353"/>
    <w:rsid w:val="00C244DC"/>
    <w:rsid w:val="00C249B7"/>
    <w:rsid w:val="00C27B4E"/>
    <w:rsid w:val="00C31EB3"/>
    <w:rsid w:val="00C32A1A"/>
    <w:rsid w:val="00C346AF"/>
    <w:rsid w:val="00C3627E"/>
    <w:rsid w:val="00C37676"/>
    <w:rsid w:val="00C376D4"/>
    <w:rsid w:val="00C41338"/>
    <w:rsid w:val="00C453AE"/>
    <w:rsid w:val="00C533A5"/>
    <w:rsid w:val="00C5467F"/>
    <w:rsid w:val="00C5509F"/>
    <w:rsid w:val="00C55226"/>
    <w:rsid w:val="00C554CD"/>
    <w:rsid w:val="00C606E5"/>
    <w:rsid w:val="00C61643"/>
    <w:rsid w:val="00C632F1"/>
    <w:rsid w:val="00C652EB"/>
    <w:rsid w:val="00C67846"/>
    <w:rsid w:val="00C71C57"/>
    <w:rsid w:val="00C72B60"/>
    <w:rsid w:val="00C7366A"/>
    <w:rsid w:val="00C7406E"/>
    <w:rsid w:val="00C75D03"/>
    <w:rsid w:val="00C76E65"/>
    <w:rsid w:val="00C811C2"/>
    <w:rsid w:val="00C82102"/>
    <w:rsid w:val="00C822C5"/>
    <w:rsid w:val="00C82E54"/>
    <w:rsid w:val="00C833CA"/>
    <w:rsid w:val="00C854D4"/>
    <w:rsid w:val="00C87C6B"/>
    <w:rsid w:val="00C90D9B"/>
    <w:rsid w:val="00C934B6"/>
    <w:rsid w:val="00C949CD"/>
    <w:rsid w:val="00C95CA1"/>
    <w:rsid w:val="00C9733A"/>
    <w:rsid w:val="00C97624"/>
    <w:rsid w:val="00C97989"/>
    <w:rsid w:val="00CA0C44"/>
    <w:rsid w:val="00CA6CEE"/>
    <w:rsid w:val="00CB261E"/>
    <w:rsid w:val="00CB4739"/>
    <w:rsid w:val="00CB4E74"/>
    <w:rsid w:val="00CB5609"/>
    <w:rsid w:val="00CB5D65"/>
    <w:rsid w:val="00CB630F"/>
    <w:rsid w:val="00CB78F2"/>
    <w:rsid w:val="00CC0A3E"/>
    <w:rsid w:val="00CC0E38"/>
    <w:rsid w:val="00CC2DAC"/>
    <w:rsid w:val="00CC5735"/>
    <w:rsid w:val="00CC691B"/>
    <w:rsid w:val="00CC73E0"/>
    <w:rsid w:val="00CC74AB"/>
    <w:rsid w:val="00CD02B8"/>
    <w:rsid w:val="00CD18A6"/>
    <w:rsid w:val="00CD2AFE"/>
    <w:rsid w:val="00CD493F"/>
    <w:rsid w:val="00CD55F1"/>
    <w:rsid w:val="00CD5BA3"/>
    <w:rsid w:val="00CD67EB"/>
    <w:rsid w:val="00CD7CCD"/>
    <w:rsid w:val="00CE07ED"/>
    <w:rsid w:val="00CE2CF1"/>
    <w:rsid w:val="00CF2B42"/>
    <w:rsid w:val="00CF636D"/>
    <w:rsid w:val="00D02AC7"/>
    <w:rsid w:val="00D03183"/>
    <w:rsid w:val="00D0328A"/>
    <w:rsid w:val="00D112B1"/>
    <w:rsid w:val="00D1166D"/>
    <w:rsid w:val="00D12810"/>
    <w:rsid w:val="00D1670B"/>
    <w:rsid w:val="00D21028"/>
    <w:rsid w:val="00D210EC"/>
    <w:rsid w:val="00D23AF2"/>
    <w:rsid w:val="00D25F1B"/>
    <w:rsid w:val="00D2656D"/>
    <w:rsid w:val="00D267A3"/>
    <w:rsid w:val="00D2723A"/>
    <w:rsid w:val="00D3060A"/>
    <w:rsid w:val="00D3110F"/>
    <w:rsid w:val="00D332D4"/>
    <w:rsid w:val="00D354CD"/>
    <w:rsid w:val="00D3565A"/>
    <w:rsid w:val="00D370C4"/>
    <w:rsid w:val="00D3716D"/>
    <w:rsid w:val="00D37ED2"/>
    <w:rsid w:val="00D407FD"/>
    <w:rsid w:val="00D46271"/>
    <w:rsid w:val="00D47754"/>
    <w:rsid w:val="00D522AE"/>
    <w:rsid w:val="00D5593B"/>
    <w:rsid w:val="00D5707E"/>
    <w:rsid w:val="00D6107D"/>
    <w:rsid w:val="00D62490"/>
    <w:rsid w:val="00D63999"/>
    <w:rsid w:val="00D641EF"/>
    <w:rsid w:val="00D64367"/>
    <w:rsid w:val="00D645A1"/>
    <w:rsid w:val="00D650DC"/>
    <w:rsid w:val="00D651B6"/>
    <w:rsid w:val="00D6584A"/>
    <w:rsid w:val="00D65D7E"/>
    <w:rsid w:val="00D70B5A"/>
    <w:rsid w:val="00D70D30"/>
    <w:rsid w:val="00D747A8"/>
    <w:rsid w:val="00D74B63"/>
    <w:rsid w:val="00D7584C"/>
    <w:rsid w:val="00D7592F"/>
    <w:rsid w:val="00D8614A"/>
    <w:rsid w:val="00D86BD3"/>
    <w:rsid w:val="00D92268"/>
    <w:rsid w:val="00D922CF"/>
    <w:rsid w:val="00D9354C"/>
    <w:rsid w:val="00D94CAF"/>
    <w:rsid w:val="00D96375"/>
    <w:rsid w:val="00DA3FD4"/>
    <w:rsid w:val="00DA63B3"/>
    <w:rsid w:val="00DA6B8F"/>
    <w:rsid w:val="00DB1617"/>
    <w:rsid w:val="00DB1619"/>
    <w:rsid w:val="00DB1CDA"/>
    <w:rsid w:val="00DB46DF"/>
    <w:rsid w:val="00DB6BA3"/>
    <w:rsid w:val="00DC081F"/>
    <w:rsid w:val="00DC2A68"/>
    <w:rsid w:val="00DC2EB0"/>
    <w:rsid w:val="00DC722F"/>
    <w:rsid w:val="00DD057D"/>
    <w:rsid w:val="00DD06AB"/>
    <w:rsid w:val="00DD419A"/>
    <w:rsid w:val="00DD49E8"/>
    <w:rsid w:val="00DE3391"/>
    <w:rsid w:val="00DE3979"/>
    <w:rsid w:val="00DE64E3"/>
    <w:rsid w:val="00DF12C5"/>
    <w:rsid w:val="00DF28B9"/>
    <w:rsid w:val="00DF3781"/>
    <w:rsid w:val="00DF45BD"/>
    <w:rsid w:val="00DF7728"/>
    <w:rsid w:val="00E01176"/>
    <w:rsid w:val="00E042E4"/>
    <w:rsid w:val="00E046A7"/>
    <w:rsid w:val="00E048DC"/>
    <w:rsid w:val="00E04CFE"/>
    <w:rsid w:val="00E051DC"/>
    <w:rsid w:val="00E056FD"/>
    <w:rsid w:val="00E05719"/>
    <w:rsid w:val="00E0775B"/>
    <w:rsid w:val="00E1079F"/>
    <w:rsid w:val="00E1277C"/>
    <w:rsid w:val="00E15B3C"/>
    <w:rsid w:val="00E163A3"/>
    <w:rsid w:val="00E1642D"/>
    <w:rsid w:val="00E17E8B"/>
    <w:rsid w:val="00E20F30"/>
    <w:rsid w:val="00E22EF0"/>
    <w:rsid w:val="00E22FE6"/>
    <w:rsid w:val="00E23187"/>
    <w:rsid w:val="00E2425B"/>
    <w:rsid w:val="00E2442F"/>
    <w:rsid w:val="00E24917"/>
    <w:rsid w:val="00E25E12"/>
    <w:rsid w:val="00E32E3E"/>
    <w:rsid w:val="00E348EF"/>
    <w:rsid w:val="00E40BBD"/>
    <w:rsid w:val="00E46975"/>
    <w:rsid w:val="00E507EC"/>
    <w:rsid w:val="00E51411"/>
    <w:rsid w:val="00E540DE"/>
    <w:rsid w:val="00E54109"/>
    <w:rsid w:val="00E61038"/>
    <w:rsid w:val="00E61117"/>
    <w:rsid w:val="00E61487"/>
    <w:rsid w:val="00E67A7D"/>
    <w:rsid w:val="00E71630"/>
    <w:rsid w:val="00E72566"/>
    <w:rsid w:val="00E7275F"/>
    <w:rsid w:val="00E74420"/>
    <w:rsid w:val="00E75390"/>
    <w:rsid w:val="00E77DB0"/>
    <w:rsid w:val="00E81B27"/>
    <w:rsid w:val="00E83C01"/>
    <w:rsid w:val="00E852D4"/>
    <w:rsid w:val="00E85C9E"/>
    <w:rsid w:val="00E86191"/>
    <w:rsid w:val="00E900F8"/>
    <w:rsid w:val="00E9152F"/>
    <w:rsid w:val="00E92F5D"/>
    <w:rsid w:val="00E93168"/>
    <w:rsid w:val="00E937F5"/>
    <w:rsid w:val="00EA0181"/>
    <w:rsid w:val="00EA1C3D"/>
    <w:rsid w:val="00EA212B"/>
    <w:rsid w:val="00EA488F"/>
    <w:rsid w:val="00EA4C6E"/>
    <w:rsid w:val="00EA535A"/>
    <w:rsid w:val="00EA6DEE"/>
    <w:rsid w:val="00EA7A8D"/>
    <w:rsid w:val="00EB502A"/>
    <w:rsid w:val="00EB5CCA"/>
    <w:rsid w:val="00EB67A7"/>
    <w:rsid w:val="00EB714F"/>
    <w:rsid w:val="00EC26D3"/>
    <w:rsid w:val="00EC3C2B"/>
    <w:rsid w:val="00EC54E4"/>
    <w:rsid w:val="00ED0B8D"/>
    <w:rsid w:val="00ED13EC"/>
    <w:rsid w:val="00ED1E79"/>
    <w:rsid w:val="00ED48C9"/>
    <w:rsid w:val="00ED4B19"/>
    <w:rsid w:val="00ED4C1E"/>
    <w:rsid w:val="00ED78CC"/>
    <w:rsid w:val="00EE0AD5"/>
    <w:rsid w:val="00EE1FBA"/>
    <w:rsid w:val="00EE385A"/>
    <w:rsid w:val="00EE3D12"/>
    <w:rsid w:val="00EF499A"/>
    <w:rsid w:val="00EF501D"/>
    <w:rsid w:val="00EF51C8"/>
    <w:rsid w:val="00EF5B3F"/>
    <w:rsid w:val="00EF67A3"/>
    <w:rsid w:val="00EF7F05"/>
    <w:rsid w:val="00F0020E"/>
    <w:rsid w:val="00F00D8C"/>
    <w:rsid w:val="00F01F50"/>
    <w:rsid w:val="00F04892"/>
    <w:rsid w:val="00F04D99"/>
    <w:rsid w:val="00F05342"/>
    <w:rsid w:val="00F05394"/>
    <w:rsid w:val="00F0686D"/>
    <w:rsid w:val="00F10D8B"/>
    <w:rsid w:val="00F13DD0"/>
    <w:rsid w:val="00F15A77"/>
    <w:rsid w:val="00F15E55"/>
    <w:rsid w:val="00F16987"/>
    <w:rsid w:val="00F25A2B"/>
    <w:rsid w:val="00F25A76"/>
    <w:rsid w:val="00F26DAB"/>
    <w:rsid w:val="00F2794C"/>
    <w:rsid w:val="00F310F0"/>
    <w:rsid w:val="00F31250"/>
    <w:rsid w:val="00F3184F"/>
    <w:rsid w:val="00F33558"/>
    <w:rsid w:val="00F370FC"/>
    <w:rsid w:val="00F4062B"/>
    <w:rsid w:val="00F425A8"/>
    <w:rsid w:val="00F46FED"/>
    <w:rsid w:val="00F473EF"/>
    <w:rsid w:val="00F5057B"/>
    <w:rsid w:val="00F52BE6"/>
    <w:rsid w:val="00F53320"/>
    <w:rsid w:val="00F55AA7"/>
    <w:rsid w:val="00F56496"/>
    <w:rsid w:val="00F60275"/>
    <w:rsid w:val="00F61C26"/>
    <w:rsid w:val="00F629DD"/>
    <w:rsid w:val="00F63A8E"/>
    <w:rsid w:val="00F67B44"/>
    <w:rsid w:val="00F72287"/>
    <w:rsid w:val="00F74256"/>
    <w:rsid w:val="00F743C4"/>
    <w:rsid w:val="00F75EA0"/>
    <w:rsid w:val="00F770EA"/>
    <w:rsid w:val="00F8014C"/>
    <w:rsid w:val="00F82DC8"/>
    <w:rsid w:val="00F83CC4"/>
    <w:rsid w:val="00F84290"/>
    <w:rsid w:val="00F85B87"/>
    <w:rsid w:val="00F86AB2"/>
    <w:rsid w:val="00F87AB5"/>
    <w:rsid w:val="00F9069F"/>
    <w:rsid w:val="00F91437"/>
    <w:rsid w:val="00F94AA9"/>
    <w:rsid w:val="00FA0A9C"/>
    <w:rsid w:val="00FA12FF"/>
    <w:rsid w:val="00FA27BF"/>
    <w:rsid w:val="00FA2B13"/>
    <w:rsid w:val="00FA5587"/>
    <w:rsid w:val="00FA73E1"/>
    <w:rsid w:val="00FB057C"/>
    <w:rsid w:val="00FB1E7D"/>
    <w:rsid w:val="00FB2955"/>
    <w:rsid w:val="00FB4388"/>
    <w:rsid w:val="00FB5660"/>
    <w:rsid w:val="00FB738D"/>
    <w:rsid w:val="00FB7F48"/>
    <w:rsid w:val="00FC2CF9"/>
    <w:rsid w:val="00FC73EA"/>
    <w:rsid w:val="00FC7F67"/>
    <w:rsid w:val="00FD1462"/>
    <w:rsid w:val="00FD1658"/>
    <w:rsid w:val="00FD1EF3"/>
    <w:rsid w:val="00FD5950"/>
    <w:rsid w:val="00FD6828"/>
    <w:rsid w:val="00FE2A2D"/>
    <w:rsid w:val="00FE2B12"/>
    <w:rsid w:val="00FF1885"/>
    <w:rsid w:val="00FF195F"/>
    <w:rsid w:val="00FF20EF"/>
    <w:rsid w:val="00FF3D59"/>
    <w:rsid w:val="00FF5338"/>
    <w:rsid w:val="00FF64BB"/>
    <w:rsid w:val="00FF664F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0A72"/>
    <w:pPr>
      <w:keepNext/>
      <w:outlineLvl w:val="1"/>
    </w:pPr>
    <w:rPr>
      <w:rFonts w:ascii="Arial" w:hAnsi="Arial"/>
      <w:b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F0A72"/>
    <w:rPr>
      <w:rFonts w:ascii="Arial" w:eastAsia="Times New Roman" w:hAnsi="Arial" w:cs="Times New Roman"/>
      <w:b/>
      <w:iCs/>
      <w:sz w:val="18"/>
      <w:szCs w:val="24"/>
      <w:lang w:eastAsia="ru-RU"/>
    </w:rPr>
  </w:style>
  <w:style w:type="paragraph" w:customStyle="1" w:styleId="ConsPlusNormal">
    <w:name w:val="ConsPlusNormal"/>
    <w:rsid w:val="00AF0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AF0A72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AF0A7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0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3997</Words>
  <Characters>22783</Characters>
  <Application>Microsoft Office Word</Application>
  <DocSecurity>0</DocSecurity>
  <Lines>189</Lines>
  <Paragraphs>53</Paragraphs>
  <ScaleCrop>false</ScaleCrop>
  <Company/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2018-03-27T03:12:00Z</dcterms:created>
  <dcterms:modified xsi:type="dcterms:W3CDTF">2018-03-27T03:12:00Z</dcterms:modified>
</cp:coreProperties>
</file>